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上线两周即遭质疑？中国农业大学动物医学院自噬研究被指视野相同，亮度调整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14.6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‘Mycobacterium bovis Mb3523c protein regulates host ferroptosis via chaperone-mediated autophagy’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Mb3523c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蛋白通过分子伴侣介导的自噬调控宿主铁死亡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10.1080/15548627.2025.2468139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Haoran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Dingpu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 Ge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Yuanzhi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Xiangmei Zhou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12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Cecidophyopsis spicata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中有一个令人担忧的问题。代表用载体或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μM Fer-1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CT </w:t>
      </w:r>
      <w:r>
        <w:rPr>
          <w:rStyle w:val="any"/>
          <w:rFonts w:ascii="PMingLiU" w:eastAsia="PMingLiU" w:hAnsi="PMingLiU" w:cs="PMingLiU"/>
          <w:spacing w:val="8"/>
        </w:rPr>
        <w:t>细胞的图像似乎来自同一视野，仅应用了亮度调整。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鉴于明显的重复，我敦促作者提供解释和原始数据以澄清此问题。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亮度调整后的图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95900" cy="1838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17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4&amp;sn=e04631d9b5f71b9775b8a3bb7011f8c7&amp;chksm=c33fa18eb2ff42c2e6991672bb6fe4966056567d99308dcd01d3315c6a61612152261a65ec09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572473942009446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