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江苏大学医学院院长</w:t>
        </w:r>
        <w:r>
          <w:rPr>
            <w:rStyle w:val="a"/>
            <w:rFonts w:ascii="Times New Roman" w:eastAsia="Times New Roman" w:hAnsi="Times New Roman" w:cs="Times New Roman"/>
            <w:b w:val="0"/>
            <w:bCs w:val="0"/>
            <w:spacing w:val="8"/>
          </w:rPr>
          <w:t>2018</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2025-03-18 00:05:39</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Drug Design Development and Therapy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Jul 20:12:2241-2248.doi: 10.2147/DDDT.S169522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：应该显示不同样本的图像之间意外重叠。我添加了红色矩形来显示我的意思。请作者核实并发表意见？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0195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196621" name=""/>
                    <pic:cNvPicPr>
                      <a:picLocks noChangeAspect="1"/>
                    </pic:cNvPicPr>
                  </pic:nvPicPr>
                  <pic:blipFill>
                    <a:blip xmlns:r="http://schemas.openxmlformats.org/officeDocument/2006/relationships" r:embed="rId6"/>
                    <a:stretch>
                      <a:fillRect/>
                    </a:stretch>
                  </pic:blipFill>
                  <pic:spPr>
                    <a:xfrm>
                      <a:off x="0" y="0"/>
                      <a:ext cx="5276850" cy="4019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https://pubmed.ncbi.nlm.nih.gov/30050285/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812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36989" name=""/>
                    <pic:cNvPicPr>
                      <a:picLocks noChangeAspect="1"/>
                    </pic:cNvPicPr>
                  </pic:nvPicPr>
                  <pic:blipFill>
                    <a:blip xmlns:r="http://schemas.openxmlformats.org/officeDocument/2006/relationships" r:embed="rId7"/>
                    <a:stretch>
                      <a:fillRect/>
                    </a:stretch>
                  </pic:blipFill>
                  <pic:spPr>
                    <a:xfrm>
                      <a:off x="0" y="0"/>
                      <a:ext cx="5276850" cy="2181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许文荣，男，二级教授，博士生导师，江苏大学临床医学学科带头人，江苏大学医学院院长，江苏省检验医学重点实验室主任，国家一流专业（医学检验技术）带头人，全国高等医学院校医学检验校际协作理事会专家组成员，教育部医学技术类专业指导委员会委员，中华医学会检验分会委员，全国临床生物化学与分子生物学会常务理事，江苏省医学会检验学会候任主任委员，临床检验杂志荣誉主编，江苏省细胞与发育生物学会副理事长，美国马里兰大学、德州理工大学健康医学中心高级访问学者</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国家基金评审专家。负责完成国家自然科学基金项目</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项，其中国家自然科学基金重大研究计划</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项，主持完成</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项省自然科学基金重点和面上项目。在研国家自然科学基金</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项，横向研究课题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项，省优势学科项目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项。在干细胞及相关分子与肿瘤发生分子诊断等方面形成了特色和技术优势，已公开发表学术论文</w:t>
      </w:r>
      <w:r>
        <w:rPr>
          <w:rStyle w:val="any"/>
          <w:rFonts w:ascii="Times New Roman" w:eastAsia="Times New Roman" w:hAnsi="Times New Roman" w:cs="Times New Roman"/>
          <w:spacing w:val="8"/>
          <w:lang w:val="en-US" w:eastAsia="en-US"/>
        </w:rPr>
        <w:t>300</w:t>
      </w:r>
      <w:r>
        <w:rPr>
          <w:rStyle w:val="any"/>
          <w:rFonts w:ascii="PMingLiU" w:eastAsia="PMingLiU" w:hAnsi="PMingLiU" w:cs="PMingLiU"/>
          <w:spacing w:val="8"/>
        </w:rPr>
        <w:t>余篇，其中第一和通讯作者</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收录论文</w:t>
      </w:r>
      <w:r>
        <w:rPr>
          <w:rStyle w:val="any"/>
          <w:rFonts w:ascii="Times New Roman" w:eastAsia="Times New Roman" w:hAnsi="Times New Roman" w:cs="Times New Roman"/>
          <w:spacing w:val="8"/>
          <w:lang w:val="en-US" w:eastAsia="en-US"/>
        </w:rPr>
        <w:t>120</w:t>
      </w:r>
      <w:r>
        <w:rPr>
          <w:rStyle w:val="any"/>
          <w:rFonts w:ascii="PMingLiU" w:eastAsia="PMingLiU" w:hAnsi="PMingLiU" w:cs="PMingLiU"/>
          <w:spacing w:val="8"/>
        </w:rPr>
        <w:t>篇，主要发表在</w:t>
      </w:r>
      <w:r>
        <w:rPr>
          <w:rStyle w:val="any"/>
          <w:rFonts w:ascii="Times New Roman" w:eastAsia="Times New Roman" w:hAnsi="Times New Roman" w:cs="Times New Roman"/>
          <w:spacing w:val="8"/>
          <w:lang w:val="en-US" w:eastAsia="en-US"/>
        </w:rPr>
        <w:t>ACS Nano ,Oncogene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Gut, Mol Cancer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Stem Cells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Theranostics</w:t>
      </w:r>
      <w:r>
        <w:rPr>
          <w:rStyle w:val="any"/>
          <w:rFonts w:ascii="PMingLiU" w:eastAsia="PMingLiU" w:hAnsi="PMingLiU" w:cs="PMingLiU"/>
          <w:spacing w:val="8"/>
        </w:rPr>
        <w:t>等国际权威刊物上，</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收录杂志他引</w:t>
      </w:r>
      <w:r>
        <w:rPr>
          <w:rStyle w:val="any"/>
          <w:rFonts w:ascii="Times New Roman" w:eastAsia="Times New Roman" w:hAnsi="Times New Roman" w:cs="Times New Roman"/>
          <w:spacing w:val="8"/>
          <w:lang w:val="en-US" w:eastAsia="en-US"/>
        </w:rPr>
        <w:t>3296</w:t>
      </w:r>
      <w:r>
        <w:rPr>
          <w:rStyle w:val="any"/>
          <w:rFonts w:ascii="PMingLiU" w:eastAsia="PMingLiU" w:hAnsi="PMingLiU" w:cs="PMingLiU"/>
          <w:spacing w:val="8"/>
        </w:rPr>
        <w:t>次。获国家技术发明奖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项，省部级科技成果二、三等奖</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项。主编教材和专著</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本。江苏省医学优秀重点人才，江苏省</w:t>
      </w:r>
      <w:r>
        <w:rPr>
          <w:rStyle w:val="any"/>
          <w:rFonts w:ascii="Times New Roman" w:eastAsia="Times New Roman" w:hAnsi="Times New Roman" w:cs="Times New Roman"/>
          <w:spacing w:val="8"/>
        </w:rPr>
        <w:t>“</w:t>
      </w:r>
      <w:r>
        <w:rPr>
          <w:rStyle w:val="any"/>
          <w:rFonts w:ascii="PMingLiU" w:eastAsia="PMingLiU" w:hAnsi="PMingLiU" w:cs="PMingLiU"/>
          <w:spacing w:val="8"/>
        </w:rPr>
        <w:t>兴卫工程</w:t>
      </w:r>
      <w:r>
        <w:rPr>
          <w:rStyle w:val="any"/>
          <w:rFonts w:ascii="Times New Roman" w:eastAsia="Times New Roman" w:hAnsi="Times New Roman" w:cs="Times New Roman"/>
          <w:spacing w:val="8"/>
        </w:rPr>
        <w:t>”</w:t>
      </w:r>
      <w:r>
        <w:rPr>
          <w:rStyle w:val="any"/>
          <w:rFonts w:ascii="PMingLiU" w:eastAsia="PMingLiU" w:hAnsi="PMingLiU" w:cs="PMingLiU"/>
          <w:spacing w:val="8"/>
        </w:rPr>
        <w:t>领军人才和创新团队带头人，江苏省</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333</w:t>
      </w:r>
      <w:r>
        <w:rPr>
          <w:rStyle w:val="any"/>
          <w:rFonts w:ascii="Times New Roman" w:eastAsia="Times New Roman" w:hAnsi="Times New Roman" w:cs="Times New Roman"/>
          <w:spacing w:val="8"/>
        </w:rPr>
        <w:t>”</w:t>
      </w:r>
      <w:r>
        <w:rPr>
          <w:rStyle w:val="any"/>
          <w:rFonts w:ascii="PMingLiU" w:eastAsia="PMingLiU" w:hAnsi="PMingLiU" w:cs="PMingLiU"/>
          <w:spacing w:val="8"/>
        </w:rPr>
        <w:t>工程中二层次领军学科带头人，江苏省优秀科技创新团队带头人。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https://pubpeer.com/publications/4C247FAC5B72247B8325791C3AD2E2#1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96&amp;idx=2&amp;sn=2c2609332906b448d84137ac90e88481&amp;chksm=c3f9e1f9c065dfecabd92005515757a7fa22242d93a7c70ff45e3bf56631db2f40c3091b762e&amp;scene=126&amp;sessionid=174240430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