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同济大学附属上海市第十人民医院急诊科彭沪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Heterochasta lasioplaca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你能检查一下你的出版物的图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DLD1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shNT</w:t>
      </w:r>
      <w:r>
        <w:rPr>
          <w:rStyle w:val="any"/>
          <w:rFonts w:ascii="PMingLiU" w:eastAsia="PMingLiU" w:hAnsi="PMingLiU" w:cs="PMingLiU"/>
          <w:spacing w:val="8"/>
        </w:rPr>
        <w:t>看起来完全相同。沿着这条线，你能也检查一下图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中的肌动蛋白控制吗？它们看起来非常相似。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10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7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Deparia petersenii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95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1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Xiaoqian Jing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非常感谢您发现我们文章中的缺点和错误。我从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年起就没有注意到这条评论。当我和我的同事看到这条新评论时，我们立即搜索了之前的实验记录，发现重复的图像是由将图像与类似的标签混淆造成的。我们已经联系了该杂志，再次感谢您的帮助和努力。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Xiaoqian Jing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https://www.frontiersin.org/journals/oncology/articles/10.3389/fonc.2022.797392/full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83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沪，同济大学医学院附属上海市第十人民医院老年科主任，急诊科副主任，主任医师，第二军医大学附属长征医院急诊科博士在读，硕士生导师。研究方向：脓毒症相关急性脏器功能损伤（肝脏损伤、肺损伤）机制研究。以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篇，核心期刊中文论著多篇，副主编急诊危重症领域专著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项已完成，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项在研），主持上海市科委学术带头人计划项目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项（在研），主持上海市卫生局课题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项（已结题），参与国家自然科学基金、上海市科委科研项目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https://pubpeer.com/publications/67A570D6C80B1AD0069375B59A46D8#3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1&amp;sn=c73d5c75f93202ae8f8d30b098a3f85a&amp;chksm=c3219ccab2336eeb42e39817c1dbc10b642d0f0d1d40a710daa32a8aef5ff6a1940427d1bc6e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