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包含内部重叠以及与早期无关论文图像的多处重叠，青岛大学附属医院的论文被质疑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11:22:35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MiR-211 protects cerebral ischemia/reperfusion injury by inhibiting cell apoptosis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发表时间：2020年2月15日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04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0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黄色方框标注：在海马体（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Hippocampus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）这一行中，两个面板似乎显示的是同一组细胞，尽管它们被旋转了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度、拉伸了、信号强度有所改变，并且一些细胞消失了或出现了新的细胞。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6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08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81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与三篇早期不同机构论文流式细胞术图多处重叠。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[1] 10.1080/21655979.2019.1657327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[2] 10.1080/21655979.2019.1642722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[3]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10.1038/s41598-017-11369-9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07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10.1186/s13046-018-0703-9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70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几个面板似乎与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Weiyun 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10.3389/fnana.2015.00048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相匹配，尽管它们是上下颠倒的。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02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41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66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24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03&amp;idx=4&amp;sn=c33530ebbc7e3cc4c21a882195b86271&amp;chksm=c2ed44ee21b006d642a3c4815b0453a96be61dfadd51195b9e8c9369d3bca637eeb3f7801000&amp;scene=126&amp;sessionid=17424413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