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 Huimin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的论文被撤稿，蛋白质印迹实验图在另两份期刊中重复出现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Abnormal innervation patterns in the anorectum of ETU-induced fetal rats with anorectal malformations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期刊：Neuroscience Letters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中国医科大学附属盛京医院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发表时间：2011年3月25日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10.1016/j.neulet.2011.02.057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图6中PGP9.5 25KD、SYP 38KD和β-肌动蛋白的蛋白质印迹实验图在另外两份期刊中存在明显重复。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0432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5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以下基金的支持：中国国家自然科学基金（项目编号：30801199，30872704），辽宁省科学技术厅“辽宁重大科技攻关计划”项目（项目编号：2007225005-3），辽宁省教育厅重点实验室项目（项目编号：LS2010171），以及中国医科大学盛京医院优秀科研项目（项目编号：200811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本论文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[1]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SYP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的蛋白质印迹实验）、论文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[2]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Wnt5a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的蛋白质印迹实验）以及论文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[3]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Notch-1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的蛋白质印迹实验）中，已发现它们代表了完全不同的实验集合。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618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应主编要求，本文已被撤回。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本刊收到了一则投诉，内容涉及上述论文图6中PGP9.5 25KD、SYP 38KD和β-肌动蛋白的蛋白质印迹实验图在另外两份期刊中存在明显重复。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在一篇论文中（https://doi.org/10.1016/j.jss.2010.08.011），PGP9.5 25KD的印迹被错误地标记为Jagged-2 150KD；在另一篇论文中（https://doi.org/10.1007/s00384-010-1125-0），SYP 38KD的印迹被错误地标记为Wnt5a 40KD或Notch-1 120KD。而β-肌动蛋白的印迹在三篇论文中均被正确标记为β-肌动蛋白。这些论文中有许多作者是相同的。这些疑虑最初是在https://pubpeer.com/publications/8944775D009C1B119117B58D2E35DF上提出的。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刊要求作者在两周内对这些投诉作出回应。在1.5个月的时间里，通过两封独立的电子邮件发出了这一要求。请求发送给了第一作者、通讯作者以及三位合著者。所有邮件均未退回显示无法送达。迄今为止，作者们尚未作出回应。鉴于这些图像重复以及作者未予回应的情况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向《Neuroscience Letters》的读者致歉，这些错误在投稿和审稿过程中未被发现。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98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3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595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3&amp;sn=a9462636c41afdb9252b29e35d283e23&amp;chksm=c26835965e7a39d52c7091cc9378d3e3bf89bb31425f04e971cf6c15dc6ff012580655cf5f0a&amp;scene=126&amp;sessionid=17424028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