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多项国自然支持，</w:t>
        </w:r>
        <w:r>
          <w:rPr>
            <w:rStyle w:val="a"/>
            <w:rFonts w:ascii="Times New Roman" w:eastAsia="Times New Roman" w:hAnsi="Times New Roman" w:cs="Times New Roman"/>
            <w:b w:val="0"/>
            <w:bCs w:val="0"/>
            <w:spacing w:val="8"/>
          </w:rPr>
          <w:t>Nature</w:t>
        </w:r>
        <w:r>
          <w:rPr>
            <w:rStyle w:val="a"/>
            <w:rFonts w:ascii="PMingLiU" w:eastAsia="PMingLiU" w:hAnsi="PMingLiU" w:cs="PMingLiU"/>
            <w:b w:val="0"/>
            <w:bCs w:val="0"/>
            <w:spacing w:val="8"/>
          </w:rPr>
          <w:t>子刊，</w:t>
        </w:r>
        <w:r>
          <w:rPr>
            <w:rStyle w:val="a"/>
            <w:rFonts w:ascii="Times New Roman" w:eastAsia="Times New Roman" w:hAnsi="Times New Roman" w:cs="Times New Roman"/>
            <w:b w:val="0"/>
            <w:bCs w:val="0"/>
            <w:spacing w:val="8"/>
          </w:rPr>
          <w:t>H&amp;E</w:t>
        </w:r>
        <w:r>
          <w:rPr>
            <w:rStyle w:val="a"/>
            <w:rFonts w:ascii="PMingLiU" w:eastAsia="PMingLiU" w:hAnsi="PMingLiU" w:cs="PMingLiU"/>
            <w:b w:val="0"/>
            <w:bCs w:val="0"/>
            <w:spacing w:val="8"/>
          </w:rPr>
          <w:t>染色图和小鼠图均现重叠，北京大学</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兰州大学的论文被质疑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2025-03-18 16:29:15</w:t>
      </w:r>
      <w:r>
        <w:rPr>
          <w:rStyle w:val="richmediametalistem"/>
          <w:rFonts w:ascii="PMingLiU" w:eastAsia="PMingLiU" w:hAnsi="PMingLiU" w:cs="PMingLiU"/>
          <w:color w:val="A5A5A5"/>
          <w:spacing w:val="8"/>
          <w:sz w:val="23"/>
          <w:szCs w:val="23"/>
        </w:rPr>
        <w:t>浙江</w:t>
      </w: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Near-infrared light and tumor microenvironment dual responsive size-switchable nanocapsules for multimodal tumor theranostics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期刊：Nature Communications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北京大学&amp;</w:t>
      </w:r>
      <w:r>
        <w:rPr>
          <w:rStyle w:val="any"/>
          <w:rFonts w:ascii="Microsoft YaHei UI" w:eastAsia="Microsoft YaHei UI" w:hAnsi="Microsoft YaHei UI" w:cs="Microsoft YaHei UI"/>
          <w:color w:val="9A3030"/>
          <w:spacing w:val="9"/>
          <w:sz w:val="21"/>
          <w:szCs w:val="21"/>
        </w:rPr>
        <w:t>兰州大学</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发表时间：2019年9月27日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10.1038/s41467-019-12142-4</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5306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351186" name=""/>
                    <pic:cNvPicPr>
                      <a:picLocks noChangeAspect="1"/>
                    </pic:cNvPicPr>
                  </pic:nvPicPr>
                  <pic:blipFill>
                    <a:blip xmlns:r="http://schemas.openxmlformats.org/officeDocument/2006/relationships" r:embed="rId6"/>
                    <a:stretch>
                      <a:fillRect/>
                    </a:stretch>
                  </pic:blipFill>
                  <pic:spPr>
                    <a:xfrm>
                      <a:off x="0" y="0"/>
                      <a:ext cx="5486400" cy="3530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729471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04923" name=""/>
                    <pic:cNvPicPr>
                      <a:picLocks noChangeAspect="1"/>
                    </pic:cNvPicPr>
                  </pic:nvPicPr>
                  <pic:blipFill>
                    <a:blip xmlns:r="http://schemas.openxmlformats.org/officeDocument/2006/relationships" r:embed="rId7"/>
                    <a:stretch>
                      <a:fillRect/>
                    </a:stretch>
                  </pic:blipFill>
                  <pic:spPr>
                    <a:xfrm>
                      <a:off x="0" y="0"/>
                      <a:ext cx="5486400" cy="7294717"/>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18"/>
          <w:szCs w:val="18"/>
        </w:rPr>
        <w:t>本工作得到了北京市自然科学基金会（L72008）、国家自然科学基金委员会（51672010, 21671088, 81421004, 21431002, 51631001, 51590882, 21575161）、国家重点研发计划（2017YFA0206301, 2016YFA0200102）以及中国科学院国家纳米科学中心纳米材料与纳米安全性生物医学效应重点实验室（NSKF201607）的资助。感谢赵福尧在纳米胶囊收缩过程中的径向应力分析方面提供的帮助。</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6f</w:t>
      </w:r>
      <w:r>
        <w:rPr>
          <w:rStyle w:val="any"/>
          <w:rFonts w:ascii="PMingLiU" w:eastAsia="PMingLiU" w:hAnsi="PMingLiU" w:cs="PMingLiU"/>
          <w:color w:val="3E3E3E"/>
          <w:spacing w:val="9"/>
          <w:sz w:val="21"/>
          <w:szCs w:val="21"/>
        </w:rPr>
        <w:t>：标记为展示不同处理条件的图像之间存在意外的重叠。</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0058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18042" name=""/>
                    <pic:cNvPicPr>
                      <a:picLocks noChangeAspect="1"/>
                    </pic:cNvPicPr>
                  </pic:nvPicPr>
                  <pic:blipFill>
                    <a:blip xmlns:r="http://schemas.openxmlformats.org/officeDocument/2006/relationships" r:embed="rId8"/>
                    <a:stretch>
                      <a:fillRect/>
                    </a:stretch>
                  </pic:blipFill>
                  <pic:spPr>
                    <a:xfrm>
                      <a:off x="0" y="0"/>
                      <a:ext cx="5486400" cy="1005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6c</w:t>
      </w:r>
      <w:r>
        <w:rPr>
          <w:rStyle w:val="any"/>
          <w:rFonts w:ascii="PMingLiU" w:eastAsia="PMingLiU" w:hAnsi="PMingLiU" w:cs="PMingLiU"/>
          <w:color w:val="3E3E3E"/>
          <w:spacing w:val="9"/>
          <w:sz w:val="21"/>
          <w:szCs w:val="21"/>
        </w:rPr>
        <w:t>：此图中有几只小鼠的图像相似度极高，不可能是在不同日子拍摄的或来自不同的小鼠个体。</w:t>
      </w:r>
      <w:r>
        <w:rPr>
          <w:rStyle w:val="any"/>
          <w:rFonts w:ascii="PMingLiU" w:eastAsia="PMingLiU" w:hAnsi="PMingLiU" w:cs="PMingLiU"/>
          <w:color w:val="3E3E3E"/>
          <w:spacing w:val="9"/>
          <w:sz w:val="21"/>
          <w:szCs w:val="21"/>
        </w:rPr>
        <w:t>仔细观察手套上的褶皱，很明显这些图像并不是相隔数天拍摄的。</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804498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16082" name=""/>
                    <pic:cNvPicPr>
                      <a:picLocks noChangeAspect="1"/>
                    </pic:cNvPicPr>
                  </pic:nvPicPr>
                  <pic:blipFill>
                    <a:blip xmlns:r="http://schemas.openxmlformats.org/officeDocument/2006/relationships" r:embed="rId9"/>
                    <a:stretch>
                      <a:fillRect/>
                    </a:stretch>
                  </pic:blipFill>
                  <pic:spPr>
                    <a:xfrm>
                      <a:off x="0" y="0"/>
                      <a:ext cx="5486400" cy="804498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https://www.nature.com/articles/s41467-019-12142-4#Ack1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999741" name=""/>
                    <pic:cNvPicPr>
                      <a:picLocks noChangeAspect="1"/>
                    </pic:cNvPicPr>
                  </pic:nvPicPr>
                  <pic:blipFill>
                    <a:blip xmlns:r="http://schemas.openxmlformats.org/officeDocument/2006/relationships" r:embed="rId10"/>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55820" name=""/>
                    <pic:cNvPicPr>
                      <a:picLocks noChangeAspect="1"/>
                    </pic:cNvPicPr>
                  </pic:nvPicPr>
                  <pic:blipFill>
                    <a:blip xmlns:r="http://schemas.openxmlformats.org/officeDocument/2006/relationships" r:embed="rId11"/>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11074" name=""/>
                    <pic:cNvPicPr>
                      <a:picLocks noChangeAspect="1"/>
                    </pic:cNvPicPr>
                  </pic:nvPicPr>
                  <pic:blipFill>
                    <a:blip xmlns:r="http://schemas.openxmlformats.org/officeDocument/2006/relationships" r:embed="rId12"/>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8600&amp;idx=3&amp;sn=60f3fd05a3edb48af225b890c7d6eb42&amp;chksm=c26eaaa62e5e2f56290fcfdf6a494c0ba72b92e1c0eee1a30af751ac8bfdda8923cb47e6d60e&amp;scene=126&amp;sessionid=174240284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