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09:43:58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971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 年 1 月 20 日，上海中医药大学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Gu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Donghao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biological macromolecules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N-acetylcysteine and chitosan conjugate modified dexamethasone nanostructured lipid carriers: Enhanced permeability, precorneal retention and lower inflammation for the treatment of dry eye syndrome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443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619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4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33051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963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https://pubpeer.com/publications/650C9515FAC66A4B0FFC8C6D3ABC37#1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202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233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140&amp;idx=4&amp;sn=63f1a147c10d7acf63e0c6fe63bfd0b8&amp;chksm=cef6d931ecba93fdb7c88787a3500fb8252cafc371d853794d18d52e91be1ded3dfb0016bde8&amp;scene=126&amp;sessionid=17423156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