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桂林医学院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Na Qi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（第一兼通讯）的论文被撤稿，因图像重叠问题及未获伦理审查批准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R2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Reviewer 2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2025-03-07 17:46:31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773609" cy="77360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21990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3609" cy="773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5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点击蓝字关注我们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CB591B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13755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2017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5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19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日，</w:t>
      </w:r>
      <w:r>
        <w:rPr>
          <w:rStyle w:val="any"/>
          <w:rFonts w:ascii="PMingLiU" w:eastAsia="PMingLiU" w:hAnsi="PMingLiU" w:cs="PMingLiU"/>
          <w:spacing w:val="9"/>
        </w:rPr>
        <w:t>桂林医学院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的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Na Qi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&amp;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通讯作者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）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在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Nanoscale Research Letters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（中科院三区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IF=5.5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）期刊上在线发表题为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"Poly(γ-glutamic acid)-coated lipoplexes loaded with Doxorubicin for enhancing the antitumor activity against liver tumors"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(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负载多柔比星的聚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(γ-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谷氨酸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包裹脂质体用于增强肝脏肿瘤的抗肿瘤活性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该项目得到了中国广西壮族自治区教育厅（编号：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KY2015YB222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）和中国广西壮族自治区自然科学基金（编号：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2015GXNFSAA139183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）的资金支持。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945487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629496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945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819400"/>
            <wp:docPr id="100004" name="" descr="85周年校庆|祝福您，我的桂医（视频）-桂林医学院官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88637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0" w:line="378" w:lineRule="atLeast"/>
        <w:ind w:left="330" w:right="33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986565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78" w:lineRule="atLeast"/>
        <w:ind w:left="330" w:right="33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8"/>
          <w:sz w:val="21"/>
          <w:szCs w:val="21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 w:hanging="196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图6C与无关论文肿瘤图重复。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pacing w:val="9"/>
          <w:sz w:val="21"/>
          <w:szCs w:val="21"/>
        </w:rPr>
        <w:t>[left] Fig 6C.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pacing w:val="9"/>
          <w:sz w:val="21"/>
          <w:szCs w:val="21"/>
        </w:rPr>
        <w:t>[right] Fig 3A from "Genistein decreases the breast cancer stem-like cell population through Hedgehog pathway" (Fan et al 2013).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9"/>
        </w:rPr>
      </w:pPr>
    </w:p>
    <w:p>
      <w:pPr>
        <w:shd w:val="clear" w:color="auto" w:fill="FFFFFF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9"/>
          <w:u w:val="none"/>
        </w:rPr>
        <w:drawing>
          <wp:inline>
            <wp:extent cx="5486400" cy="186944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704822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869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 w:hanging="196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图5存在多处面板重叠。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pacing w:val="9"/>
          <w:sz w:val="21"/>
          <w:szCs w:val="21"/>
        </w:rPr>
        <w:t>Fig 5:</w:t>
      </w:r>
    </w:p>
    <w:p>
      <w:pPr>
        <w:shd w:val="clear" w:color="auto" w:fill="FFFFFF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9"/>
          <w:u w:val="none"/>
        </w:rPr>
        <w:drawing>
          <wp:inline>
            <wp:extent cx="5486400" cy="268732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50415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8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pacing w:val="9"/>
          <w:sz w:val="21"/>
          <w:szCs w:val="21"/>
        </w:rPr>
        <w:t>Fig 6A from "Upregulation of the δ opioid receptor in liver cancer promotes liver cancer progression both in vitro and in vivo" (Tang et al 2013):</w:t>
      </w:r>
    </w:p>
    <w:p>
      <w:pPr>
        <w:shd w:val="clear" w:color="auto" w:fill="FFFFFF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9"/>
          <w:u w:val="none"/>
        </w:rPr>
        <w:drawing>
          <wp:inline>
            <wp:extent cx="5486400" cy="395732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03760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5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pacing w:val="9"/>
          <w:sz w:val="21"/>
          <w:szCs w:val="21"/>
        </w:rPr>
        <w:t>Fig 6A from "RNAi-mediated EZH2 depletion decreases MDR1 expression and sensitizes multidrug-resistant hepatocellular carcinoma cells to chemotherapy" (Tang et al 2013).</w:t>
      </w:r>
    </w:p>
    <w:p>
      <w:pPr>
        <w:shd w:val="clear" w:color="auto" w:fill="FFFFFF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9"/>
          <w:u w:val="none"/>
        </w:rPr>
        <w:drawing>
          <wp:inline>
            <wp:extent cx="5486400" cy="199136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10205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99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hd w:val="clear" w:color="auto" w:fill="FFFFFF"/>
        <w:spacing w:before="0" w:after="0" w:line="432" w:lineRule="atLeast"/>
        <w:ind w:left="390" w:right="39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  <w:shd w:val="clear" w:color="auto" w:fill="CB591B"/>
        </w:rPr>
        <w:drawing>
          <wp:inline>
            <wp:extent cx="951328" cy="95185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972867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432" w:lineRule="atLeast"/>
        <w:ind w:left="390" w:right="39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撤稿原因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本文已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于2025年2月24日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被撤回：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主编们根据通讯作者的要求撤回了本文。文章发表后，有人对图5与[1]中的图6a图像重叠以及图6与[2]中的图3a图像重叠表示担忧。此外，通讯作者还表示该研究未获得伦理审查批准。因此，主编们对该文章所呈现的研究失去了信心。作者Na Qi代表所有作者声明，所有作者均同意此次撤回。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25987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78" w:lineRule="atLeast"/>
        <w:ind w:left="315" w:right="315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https://pubpeer.com/publications/5DD2C56CF4D415F0B7BF6BE2192DBD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https://pubmed.ncbi.nlm.nih.gov/28532126/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https://link.springer.com/article/10.1186/s11671-025-04187-w</w:t>
      </w:r>
    </w:p>
    <w:p>
      <w:pPr>
        <w:spacing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>
    <w:nsid w:val="00000002"/>
    <w:multiLevelType w:val="hybridMultilevel"/>
    <w:tmpl w:val="00000002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numbering" Target="numbering.xml" /><Relationship Id="rId15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wMjY4ODQ5Mw==&amp;mid=2247496498&amp;idx=2&amp;sn=dc8d3c4fc389ada5986a9a077450c75e&amp;chksm=c1f1389b33066a232c2f3a53773ef1f1960e96a84d75bce75f294b38f2d454f380e3e1fc4357&amp;scene=126&amp;sessionid=1742316227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