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存在图像重复且作者未回应，南京医科大学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Hongbing Jiang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70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63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日，南京医科大学江苏省口腔疾病重点实验室的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Meng Wu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Hongbing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江宏兵）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Biomedicine &amp; Pharmacotherapy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"MiR-155-5p promotes oral cancer progression by targeting chromatin remodeling gene ARID2"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(MiR-155-5p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通过靶向染色质重塑基因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ARID2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促进口腔癌进展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本项工作得到了江苏省高等教育机构优势学科建设项目（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PAPD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2018-87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）和江苏省医学创新团队（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CXTDA2017036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699096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78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4317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02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96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图5存在两处重叠面板。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5: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7885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72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83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本文发表后，有热心读者向编辑反映，第5页图1C中的部分免疫组织化学数据与一篇先前已在《Archives of Biochemistry and Biophysics》上发表、由不同研究机构作者撰写的文章中的数据（尽管呈现形式不同）存在惊人相似之处。鉴于这些数据已事先公开，因此《Molecular Medicine Reports》的编辑决定撤回本文。在与作者沟通后，他们接受了这一决定。编辑对因此次撤回给读者造成的不便深表歉意。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56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https://pubpeer.com/publications/1CE03F0470BBCA303F27C73B963D89#1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https://pubmed.ncbi.nlm.nih.gov/31918270/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https://www.sciencedirect.com/science/article/pii/S0753332219353181?via%3Dihub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6&amp;sn=362a12b8cb5681971f0626a8379af994&amp;chksm=c1385fcb6fa715fc61f7020387d54541ca7ae604bf1128471a4c7f89f237686569510369f775&amp;scene=126&amp;sessionid=17423162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