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05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97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9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2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2ada739f3ed056f23743168543ceabd1c94c682d3dec9b28da515f4d4ad2a70f5ae5bcc87e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