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Cancer Cell</w:t>
        </w:r>
        <w:r>
          <w:rPr>
            <w:rStyle w:val="a"/>
            <w:rFonts w:ascii="PMingLiU" w:eastAsia="PMingLiU" w:hAnsi="PMingLiU" w:cs="PMingLiU"/>
            <w:b w:val="0"/>
            <w:bCs w:val="0"/>
            <w:spacing w:val="8"/>
          </w:rPr>
          <w:t>论文图像重复风波：二十年过去，原始图像难寻，编辑却不撤稿？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2025-03-11 14:39:47</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21652"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143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29366" name=""/>
                    <pic:cNvPicPr>
                      <a:picLocks noChangeAspect="1"/>
                    </pic:cNvPicPr>
                  </pic:nvPicPr>
                  <pic:blipFill>
                    <a:blip xmlns:r="http://schemas.openxmlformats.org/officeDocument/2006/relationships" r:embed="rId7"/>
                    <a:stretch>
                      <a:fillRect/>
                    </a:stretch>
                  </pic:blipFill>
                  <pic:spPr>
                    <a:xfrm>
                      <a:off x="0" y="0"/>
                      <a:ext cx="5486400" cy="21437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2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2002 年，Robert M Bachoo、Elizabeth A Maher 等众多研究人员在《Cancer Cell》杂志上发表了一篇名为 “Epidermal growth factor receptor and Ink4a/Arf” 的研究论文，论文探讨了在神经干细胞向星形胶质细胞转化过程中，表皮生长因子受体以及 Ink4a/Arf 在调控细胞终末分化和转化方面的作用机制，提出特定遗传通路的失调而非细胞起源驱动了神经胶质瘤的发生。</w:t>
      </w:r>
    </w:p>
    <w:p>
      <w:pPr>
        <w:widowControl/>
        <w:spacing w:before="96" w:after="96" w:line="336" w:lineRule="atLeast"/>
        <w:ind w:left="846" w:right="846" w:firstLine="0"/>
        <w:rPr>
          <w:rStyle w:val="any"/>
          <w:rFonts w:ascii="Segoe UI" w:eastAsia="Segoe UI" w:hAnsi="Segoe UI" w:cs="Segoe UI"/>
          <w:b w:val="0"/>
          <w:bCs w:val="0"/>
          <w:i w:val="0"/>
          <w:iCs w:val="0"/>
          <w:caps w:val="0"/>
          <w:color w:val="3E3E3E"/>
          <w:spacing w:val="0"/>
        </w:rPr>
      </w:pPr>
    </w:p>
    <w:p>
      <w:pPr>
        <w:pStyle w:val="p"/>
        <w:widowControl/>
        <w:pBdr>
          <w:top w:val="none" w:sz="0" w:space="0" w:color="auto"/>
          <w:left w:val="none" w:sz="0" w:space="0" w:color="auto"/>
          <w:bottom w:val="none" w:sz="0" w:space="0" w:color="auto"/>
          <w:right w:val="none" w:sz="0" w:space="0" w:color="auto"/>
        </w:pBdr>
        <w:spacing w:before="0" w:after="0" w:line="42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2023 年 12 月，《Cancer Cell》杂志编辑发现该论文中 Figures 1A、3A、4A、4B、4C 和 4D 的细胞形态板块存在多处图像重复问题。编辑向通讯作者 Ronald DePinho 博士询问，由于论文发表时间距今已超二十年，他和其他共同作者无法找到原始的原始图像，但他们找到了 1999 年 9 月至 2000 年 12 月的实验室笔记本复印件，这些记录证实了相关实验的描述与报告结果一致。</w:t>
      </w:r>
      <w:r>
        <w:rPr>
          <w:rStyle w:val="any"/>
          <w:rFonts w:ascii="Microsoft YaHei UI" w:eastAsia="Microsoft YaHei UI" w:hAnsi="Microsoft YaHei UI" w:cs="Microsoft YaHei UI"/>
          <w:b/>
          <w:bCs/>
          <w:color w:val="0052FF"/>
          <w:spacing w:val="8"/>
        </w:rPr>
        <w:t>作者们认为图像重复是因为当时通过手持相机透过显微镜镜头拍摄细胞培养图像，在图片展示过程中出现了图像分配错误。</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4642862"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1108" name=""/>
                    <pic:cNvPicPr>
                      <a:picLocks noChangeAspect="1"/>
                    </pic:cNvPicPr>
                  </pic:nvPicPr>
                  <pic:blipFill>
                    <a:blip xmlns:r="http://schemas.openxmlformats.org/officeDocument/2006/relationships" r:embed="rId8"/>
                    <a:stretch>
                      <a:fillRect/>
                    </a:stretch>
                  </pic:blipFill>
                  <pic:spPr>
                    <a:xfrm>
                      <a:off x="0" y="0"/>
                      <a:ext cx="4642862"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20" w:lineRule="atLeast"/>
        <w:ind w:left="750" w:right="750"/>
        <w:jc w:val="both"/>
        <w:rPr>
          <w:rStyle w:val="any"/>
          <w:rFonts w:ascii="Microsoft YaHei UI" w:eastAsia="Microsoft YaHei UI" w:hAnsi="Microsoft YaHei UI" w:cs="Microsoft YaHei UI"/>
          <w:color w:val="3E3E3E"/>
          <w:spacing w:val="8"/>
        </w:rPr>
      </w:pPr>
    </w:p>
    <w:p>
      <w:pPr>
        <w:widowControl/>
        <w:spacing w:before="96" w:after="96" w:line="336" w:lineRule="atLeast"/>
        <w:ind w:left="846" w:right="846" w:firstLine="0"/>
        <w:rPr>
          <w:rStyle w:val="any"/>
          <w:rFonts w:ascii="Segoe UI" w:eastAsia="Segoe UI" w:hAnsi="Segoe UI" w:cs="Segoe UI"/>
          <w:b w:val="0"/>
          <w:bCs w:val="0"/>
          <w:i w:val="0"/>
          <w:iCs w:val="0"/>
          <w:caps w:val="0"/>
          <w:color w:val="3E3E3E"/>
          <w:spacing w:val="0"/>
        </w:rPr>
      </w:pPr>
    </w:p>
    <w:p>
      <w:pPr>
        <w:pStyle w:val="p"/>
        <w:widowControl/>
        <w:pBdr>
          <w:top w:val="none" w:sz="0" w:space="0" w:color="auto"/>
          <w:left w:val="none" w:sz="0" w:space="0" w:color="auto"/>
          <w:bottom w:val="none" w:sz="0" w:space="0" w:color="auto"/>
          <w:right w:val="none" w:sz="0" w:space="0" w:color="auto"/>
        </w:pBdr>
        <w:spacing w:before="0" w:after="0" w:line="42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0052FF"/>
          <w:spacing w:val="8"/>
        </w:rPr>
        <w:t>2024 年 12 月 9 日，杂志编辑经过仔细考虑，认为作者对图像重复的解释合理，决定不撤回该论文，并发布编辑说明，向学界通报图像重复问题以及最终决定。同时，有网友对图像重叠情况提出疑问，也有网友对 “实验记录与报告结果一致” 中记录所指提出疑惑。</w:t>
      </w:r>
    </w:p>
    <w:p>
      <w:pPr>
        <w:widowControl/>
        <w:spacing w:before="96" w:after="96" w:line="336" w:lineRule="atLeast"/>
        <w:ind w:left="846" w:right="846" w:firstLine="0"/>
        <w:rPr>
          <w:rStyle w:val="any"/>
          <w:rFonts w:ascii="Segoe UI" w:eastAsia="Segoe UI" w:hAnsi="Segoe UI" w:cs="Segoe UI"/>
          <w:b w:val="0"/>
          <w:bCs w:val="0"/>
          <w:i w:val="0"/>
          <w:iCs w:val="0"/>
          <w:caps w:val="0"/>
          <w:color w:val="3E3E3E"/>
          <w:spacing w:val="0"/>
        </w:rPr>
      </w:pPr>
      <w:r>
        <w:rPr>
          <w:rStyle w:val="any"/>
          <w:rFonts w:ascii="Segoe UI" w:eastAsia="Segoe UI" w:hAnsi="Segoe UI" w:cs="Segoe UI"/>
          <w:b w:val="0"/>
          <w:bCs w:val="0"/>
          <w:i w:val="0"/>
          <w:iCs w:val="0"/>
          <w:caps w:val="0"/>
          <w:color w:val="3E3E3E"/>
          <w:spacing w:val="0"/>
        </w:rPr>
        <w:br/>
      </w:r>
      <w:r>
        <w:rPr>
          <w:rStyle w:val="any"/>
          <w:rFonts w:ascii="Microsoft YaHei UI" w:eastAsia="Microsoft YaHei UI" w:hAnsi="Microsoft YaHei UI" w:cs="Microsoft YaHei UI"/>
          <w:b w:val="0"/>
          <w:bCs w:val="0"/>
          <w:i w:val="0"/>
          <w:iCs w:val="0"/>
          <w:color w:val="3E3E3E"/>
          <w:spacing w:val="9"/>
          <w:sz w:val="18"/>
          <w:szCs w:val="18"/>
        </w:rPr>
        <w:t>https://www.cell.com/cancer-cell/fulltext/S1535-6108(02)00046-6?</w:t>
      </w:r>
    </w:p>
    <w:p>
      <w:pPr>
        <w:widowControl/>
        <w:spacing w:before="0"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18"/>
          <w:szCs w:val="18"/>
        </w:rPr>
        <w:t>https://pubpeer.com/publications/11147EC2E4948A0ADF2254FB67F52D#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40720" name=""/>
                    <pic:cNvPicPr>
                      <a:picLocks noChangeAspect="1"/>
                    </pic:cNvPicPr>
                  </pic:nvPicPr>
                  <pic:blipFill>
                    <a:blip xmlns:r="http://schemas.openxmlformats.org/officeDocument/2006/relationships" r:embed="rId9"/>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212&amp;idx=2&amp;sn=2e8dbf11abe7fe561743d93d3c635a1f&amp;chksm=c224caf7d63853eb61e654191769635939535e99cb8c356887cd696c23046ae4927c35396c8d&amp;scene=126&amp;sessionid=17423161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