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海报摘要引用有误，伦理批准号是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忘记添加识别号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”Scientific Reports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撤回了一篇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中东疼痛综合征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”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研究论文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2025-03-18 19:30:47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pStyle w:val="p"/>
        <w:pBdr>
          <w:top w:val="single" w:sz="6" w:space="0" w:color="0C8918"/>
          <w:left w:val="single" w:sz="6" w:space="0" w:color="0C8918"/>
          <w:bottom w:val="single" w:sz="6" w:space="0" w:color="0C8918"/>
          <w:right w:val="single" w:sz="6" w:space="0" w:color="0C8918"/>
        </w:pBdr>
        <w:spacing w:before="0" w:after="0" w:line="288" w:lineRule="atLeast"/>
        <w:ind w:left="315" w:right="315"/>
        <w:rPr>
          <w:rStyle w:val="any"/>
          <w:rFonts w:ascii="微软雅黑" w:eastAsia="微软雅黑" w:hAnsi="微软雅黑" w:cs="微软雅黑"/>
          <w:color w:val="3E3E3E"/>
          <w:spacing w:val="0"/>
          <w:sz w:val="18"/>
          <w:szCs w:val="18"/>
        </w:rPr>
      </w:pPr>
      <w:r>
        <w:rPr>
          <w:rStyle w:val="any"/>
          <w:rFonts w:ascii="微软雅黑" w:eastAsia="微软雅黑" w:hAnsi="微软雅黑" w:cs="微软雅黑"/>
          <w:strike w:val="0"/>
          <w:color w:val="FFFFFF"/>
          <w:spacing w:val="0"/>
          <w:sz w:val="18"/>
          <w:szCs w:val="18"/>
          <w:u w:val="none"/>
          <w:shd w:val="clear" w:color="auto" w:fill="0C8918"/>
        </w:rPr>
        <w:drawing>
          <wp:inline>
            <wp:extent cx="209579" cy="10479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614048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579" cy="10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 </w:t>
      </w:r>
      <w:r>
        <w:rPr>
          <w:rStyle w:val="any"/>
          <w:rFonts w:ascii="微软雅黑" w:eastAsia="微软雅黑" w:hAnsi="微软雅黑" w:cs="微软雅黑"/>
          <w:b/>
          <w:bCs/>
          <w:color w:val="FFFFFF"/>
          <w:spacing w:val="0"/>
          <w:sz w:val="18"/>
          <w:szCs w:val="18"/>
          <w:shd w:val="clear" w:color="auto" w:fill="0C8918"/>
        </w:rPr>
        <w:t>提示</w:t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：</w:t>
      </w:r>
      <w:r>
        <w:rPr>
          <w:rStyle w:val="any"/>
          <w:rFonts w:ascii="微软雅黑" w:eastAsia="微软雅黑" w:hAnsi="微软雅黑" w:cs="微软雅黑"/>
          <w:b/>
          <w:bCs/>
          <w:color w:val="0C8918"/>
          <w:spacing w:val="0"/>
          <w:sz w:val="18"/>
          <w:szCs w:val="18"/>
        </w:rPr>
        <w:t>欢迎点击上方「Pubpeer」↑关注我们！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84" w:lineRule="atLeast"/>
        <w:ind w:left="846" w:right="846"/>
        <w:jc w:val="center"/>
        <w:rPr>
          <w:rStyle w:val="any"/>
          <w:rFonts w:ascii="Arial" w:eastAsia="Arial" w:hAnsi="Arial" w:cs="Arial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color w:val="FFFFFF"/>
          <w:spacing w:val="8"/>
          <w:shd w:val="clear" w:color="auto" w:fill="AC1D10"/>
        </w:rPr>
        <w:t>编者按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Arial" w:eastAsia="Arial" w:hAnsi="Arial" w:cs="Arial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最新、最快、最真实的科研匿名评价论文报道；关注高校院所科研生态，欢迎提供新闻线索。联系邮箱：</w:t>
      </w:r>
      <w:r>
        <w:rPr>
          <w:rStyle w:val="any"/>
          <w:rFonts w:ascii="Arial" w:eastAsia="Arial" w:hAnsi="Arial" w:cs="Arial"/>
          <w:b/>
          <w:bCs/>
          <w:color w:val="000000"/>
          <w:spacing w:val="8"/>
          <w:sz w:val="23"/>
          <w:szCs w:val="23"/>
        </w:rPr>
        <w:t>Pubpeer@qq.com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750" w:right="750"/>
        <w:jc w:val="center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Arial" w:eastAsia="Arial" w:hAnsi="Arial" w:cs="Arial"/>
          <w:b/>
          <w:bCs/>
          <w:strike w:val="0"/>
          <w:color w:val="000000"/>
          <w:spacing w:val="8"/>
          <w:sz w:val="23"/>
          <w:szCs w:val="23"/>
          <w:u w:val="none"/>
        </w:rPr>
        <w:drawing>
          <wp:inline>
            <wp:extent cx="2278266" cy="227826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604398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8266" cy="2278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近日，一篇关于新疼痛综合征的论文引发关注，正接受调查。该论文发表于今年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 </w:t>
      </w:r>
      <w:r>
        <w:rPr>
          <w:rStyle w:val="any"/>
          <w:rFonts w:ascii="PMingLiU" w:eastAsia="PMingLiU" w:hAnsi="PMingLiU" w:cs="PMingLiU"/>
          <w:spacing w:val="8"/>
        </w:rPr>
        <w:t>月，刊登在《</w:t>
      </w:r>
      <w:r>
        <w:rPr>
          <w:rStyle w:val="any"/>
          <w:rFonts w:ascii="Times New Roman" w:eastAsia="Times New Roman" w:hAnsi="Times New Roman" w:cs="Times New Roman"/>
          <w:spacing w:val="8"/>
        </w:rPr>
        <w:t>BMC Rheumatology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BMC </w:t>
      </w:r>
      <w:r>
        <w:rPr>
          <w:rStyle w:val="any"/>
          <w:rFonts w:ascii="PMingLiU" w:eastAsia="PMingLiU" w:hAnsi="PMingLiU" w:cs="PMingLiU"/>
          <w:spacing w:val="8"/>
        </w:rPr>
        <w:t>风湿病学》杂志上，研究单位涉及埃及的爱资哈尔大学，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有两位作者与去年被撤稿的一篇论文作者重叠。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497912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068625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497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去年，《</w:t>
      </w:r>
      <w:r>
        <w:rPr>
          <w:rStyle w:val="any"/>
          <w:rFonts w:ascii="Times New Roman" w:eastAsia="Times New Roman" w:hAnsi="Times New Roman" w:cs="Times New Roman"/>
          <w:spacing w:val="8"/>
        </w:rPr>
        <w:t>Scientific Reports</w:t>
      </w:r>
      <w:r>
        <w:rPr>
          <w:rStyle w:val="any"/>
          <w:rFonts w:ascii="PMingLiU" w:eastAsia="PMingLiU" w:hAnsi="PMingLiU" w:cs="PMingLiU"/>
          <w:spacing w:val="8"/>
        </w:rPr>
        <w:t>》撤回了一篇将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“</w:t>
      </w:r>
      <w:r>
        <w:rPr>
          <w:rStyle w:val="any"/>
          <w:rFonts w:ascii="PMingLiU" w:eastAsia="PMingLiU" w:hAnsi="PMingLiU" w:cs="PMingLiU"/>
          <w:spacing w:val="8"/>
        </w:rPr>
        <w:t>中东疼痛综合征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” </w:t>
      </w:r>
      <w:r>
        <w:rPr>
          <w:rStyle w:val="any"/>
          <w:rFonts w:ascii="PMingLiU" w:eastAsia="PMingLiU" w:hAnsi="PMingLiU" w:cs="PMingLiU"/>
          <w:spacing w:val="8"/>
        </w:rPr>
        <w:t>与类风湿性关节炎进行对比的论文，原因是未能明确区分这两种疾病。而今年这篇新论文，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将中东疼痛综合征与纤维肌痛作比较，称其有独特的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 xml:space="preserve"> “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手部簇状骨刺样赘生物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>”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877354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9848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77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 xml:space="preserve">2 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 xml:space="preserve"> 8 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日，一位不愿透露身份（因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 xml:space="preserve"> “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安全问题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>”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）的调查者向《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 xml:space="preserve">BMC 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风湿病学》发邮件表达对新论文的担忧。</w:t>
      </w:r>
      <w:r>
        <w:rPr>
          <w:rStyle w:val="any"/>
          <w:rFonts w:ascii="PMingLiU" w:eastAsia="PMingLiU" w:hAnsi="PMingLiU" w:cs="PMingLiU"/>
          <w:spacing w:val="8"/>
        </w:rPr>
        <w:t>其指出论文采用横断面设计且缺乏对照组，同时表示骨刺也可能出现在其他疾病中，如甲状旁腺功能亢进和骨关节炎。该杂志副主编芭芭拉</w:t>
      </w:r>
      <w:r>
        <w:rPr>
          <w:rStyle w:val="any"/>
          <w:rFonts w:ascii="Times New Roman" w:eastAsia="Times New Roman" w:hAnsi="Times New Roman" w:cs="Times New Roman"/>
          <w:spacing w:val="8"/>
        </w:rPr>
        <w:t>?</w:t>
      </w:r>
      <w:r>
        <w:rPr>
          <w:rStyle w:val="any"/>
          <w:rFonts w:ascii="PMingLiU" w:eastAsia="PMingLiU" w:hAnsi="PMingLiU" w:cs="PMingLiU"/>
          <w:spacing w:val="8"/>
        </w:rPr>
        <w:t>肯森回复称已注意到相关问题并在深入调查。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822174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653997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22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3 </w:t>
      </w:r>
      <w:r>
        <w:rPr>
          <w:rStyle w:val="any"/>
          <w:rFonts w:ascii="PMingLiU" w:eastAsia="PMingLiU" w:hAnsi="PMingLiU" w:cs="PMingLiU"/>
          <w:spacing w:val="8"/>
        </w:rPr>
        <w:t>月，评论者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Actinopolyspora biskrensis </w:t>
      </w: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PubPeer </w:t>
      </w:r>
      <w:r>
        <w:rPr>
          <w:rStyle w:val="any"/>
          <w:rFonts w:ascii="PMingLiU" w:eastAsia="PMingLiU" w:hAnsi="PMingLiU" w:cs="PMingLiU"/>
          <w:spacing w:val="8"/>
        </w:rPr>
        <w:t>上也分享了类似担忧。其指出论文存在的诸多问题，包括重复使用已撤稿研究中的伦理批准号，论文中的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参考文献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 xml:space="preserve"> 3 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是作者自引一篇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 xml:space="preserve"> 20 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年前海报展示的摘要</w:t>
      </w:r>
      <w:r>
        <w:rPr>
          <w:rStyle w:val="any"/>
          <w:rFonts w:ascii="PMingLiU" w:eastAsia="PMingLiU" w:hAnsi="PMingLiU" w:cs="PMingLiU"/>
          <w:spacing w:val="8"/>
        </w:rPr>
        <w:t>，且引用内容与论文实际提及的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“</w:t>
      </w:r>
      <w:r>
        <w:rPr>
          <w:rStyle w:val="any"/>
          <w:rFonts w:ascii="PMingLiU" w:eastAsia="PMingLiU" w:hAnsi="PMingLiU" w:cs="PMingLiU"/>
          <w:spacing w:val="8"/>
        </w:rPr>
        <w:t>镉污染的地下水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” </w:t>
      </w:r>
      <w:r>
        <w:rPr>
          <w:rStyle w:val="any"/>
          <w:rFonts w:ascii="PMingLiU" w:eastAsia="PMingLiU" w:hAnsi="PMingLiU" w:cs="PMingLiU"/>
          <w:spacing w:val="8"/>
        </w:rPr>
        <w:t>不符。此外，新论文还使用了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2021 </w:t>
      </w:r>
      <w:r>
        <w:rPr>
          <w:rStyle w:val="any"/>
          <w:rFonts w:ascii="PMingLiU" w:eastAsia="PMingLiU" w:hAnsi="PMingLiU" w:cs="PMingLiU"/>
          <w:spacing w:val="8"/>
        </w:rPr>
        <w:t>年已撤稿论文中的一张图，而此次研究是在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2023 </w:t>
      </w:r>
      <w:r>
        <w:rPr>
          <w:rStyle w:val="any"/>
          <w:rFonts w:ascii="PMingLiU" w:eastAsia="PMingLiU" w:hAnsi="PMingLiU" w:cs="PMingLiU"/>
          <w:spacing w:val="8"/>
        </w:rPr>
        <w:t>年和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2024 </w:t>
      </w:r>
      <w:r>
        <w:rPr>
          <w:rStyle w:val="any"/>
          <w:rFonts w:ascii="PMingLiU" w:eastAsia="PMingLiU" w:hAnsi="PMingLiU" w:cs="PMingLiU"/>
          <w:spacing w:val="8"/>
        </w:rPr>
        <w:t>年进行，图片不可能来自本研究中的患者。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开罗爱资哈尔大学的风湿病学家阿德尔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>?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埃尔贝亚利是这两篇论文的通讯作者。</w:t>
      </w:r>
      <w:r>
        <w:rPr>
          <w:rStyle w:val="any"/>
          <w:rFonts w:ascii="PMingLiU" w:eastAsia="PMingLiU" w:hAnsi="PMingLiU" w:cs="PMingLiU"/>
          <w:spacing w:val="8"/>
        </w:rPr>
        <w:t>他在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PubPeer </w:t>
      </w:r>
      <w:r>
        <w:rPr>
          <w:rStyle w:val="any"/>
          <w:rFonts w:ascii="PMingLiU" w:eastAsia="PMingLiU" w:hAnsi="PMingLiU" w:cs="PMingLiU"/>
          <w:spacing w:val="8"/>
        </w:rPr>
        <w:t>上回应称，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海报摘要引用有误，关于伦理批准号是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 xml:space="preserve"> “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忘记添加识别号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>”</w:t>
      </w:r>
      <w:r>
        <w:rPr>
          <w:rStyle w:val="any"/>
          <w:rFonts w:ascii="PMingLiU" w:eastAsia="PMingLiU" w:hAnsi="PMingLiU" w:cs="PMingLiU"/>
          <w:color w:val="0052FF"/>
          <w:spacing w:val="8"/>
        </w:rPr>
        <w:t>，</w:t>
      </w:r>
      <w:r>
        <w:rPr>
          <w:rStyle w:val="any"/>
          <w:rFonts w:ascii="PMingLiU" w:eastAsia="PMingLiU" w:hAnsi="PMingLiU" w:cs="PMingLiU"/>
          <w:spacing w:val="8"/>
        </w:rPr>
        <w:t>评论中提到的号码并非针对特定研究，而是学院的机构审查委员会注册码，并附上了伦理文件图片。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他还解释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复用图片是因为两篇论文研究的是同一组患者，且称研究并非基于已撤稿论文中的特定主张，不过愿意将删除相关引用作为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 xml:space="preserve"> “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更正计划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 xml:space="preserve">” 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的一部分。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目前，埃尔贝亚利表示尚未收到杂志关于此次调查的消息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。此次事件引发了学界对该研究成果可靠性的关注，后续调查结果值得期待。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br/>
      </w: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t>https://bmcrheumatol.biomedcentral.com/articles/10.1186/s41927-024-00428-0</w:t>
      </w:r>
    </w:p>
    <w:p>
      <w:pPr>
        <w:shd w:val="clear" w:color="auto" w:fill="7ACCC8"/>
        <w:spacing w:before="240" w:after="240" w:line="312" w:lineRule="atLeast"/>
        <w:ind w:left="420" w:right="420"/>
        <w:rPr>
          <w:rStyle w:val="any"/>
          <w:rFonts w:ascii="Times New Roman" w:eastAsia="Times New Roman" w:hAnsi="Times New Roman" w:cs="Times New Roman"/>
          <w:spacing w:val="8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sz w:val="20"/>
          <w:szCs w:val="20"/>
          <w:u w:val="none"/>
        </w:rPr>
        <w:drawing>
          <wp:inline>
            <wp:extent cx="160104" cy="238125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852511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0104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spacing w:val="8"/>
          <w:sz w:val="20"/>
          <w:szCs w:val="20"/>
        </w:rPr>
        <w:t>             </w:t>
      </w:r>
    </w:p>
    <w:p>
      <w:pPr>
        <w:shd w:val="clear" w:color="auto" w:fill="7ACCC8"/>
        <w:spacing w:before="0" w:after="240" w:line="312" w:lineRule="atLeast"/>
        <w:ind w:left="420" w:right="420"/>
        <w:rPr>
          <w:rStyle w:val="any"/>
          <w:rFonts w:ascii="Times New Roman" w:eastAsia="Times New Roman" w:hAnsi="Times New Roman" w:cs="Times New Roman"/>
          <w:spacing w:val="8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0"/>
          <w:szCs w:val="20"/>
        </w:rPr>
        <w:t>                 9 comments on PubPeer (by: Actinopolyspora Biskrensis, Adel A. Elbeialy)     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7ACCC8"/>
        <w:spacing w:before="240" w:after="240" w:line="312" w:lineRule="atLeast"/>
        <w:ind w:left="420" w:right="420"/>
        <w:rPr>
          <w:rStyle w:val="any"/>
          <w:rFonts w:ascii="Times New Roman" w:eastAsia="Times New Roman" w:hAnsi="Times New Roman" w:cs="Times New Roman"/>
          <w:spacing w:val="8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sz w:val="20"/>
          <w:szCs w:val="20"/>
          <w:u w:val="none"/>
        </w:rPr>
        <w:drawing>
          <wp:inline>
            <wp:extent cx="160104" cy="238125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500820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0104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spacing w:val="8"/>
          <w:sz w:val="20"/>
          <w:szCs w:val="20"/>
        </w:rPr>
        <w:t>             </w:t>
      </w:r>
    </w:p>
    <w:p>
      <w:pPr>
        <w:shd w:val="clear" w:color="auto" w:fill="7ACCC8"/>
        <w:spacing w:before="0" w:after="240" w:line="312" w:lineRule="atLeast"/>
        <w:ind w:left="420" w:right="420"/>
        <w:rPr>
          <w:rStyle w:val="any"/>
          <w:rFonts w:ascii="Times New Roman" w:eastAsia="Times New Roman" w:hAnsi="Times New Roman" w:cs="Times New Roman"/>
          <w:spacing w:val="8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0"/>
          <w:szCs w:val="20"/>
        </w:rPr>
        <w:t>                 9 comments on PubPeer (by: Actinopolyspora Biskrensis, Adel A. Elbeialy)     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7ACCC8"/>
        <w:spacing w:before="240" w:after="240" w:line="312" w:lineRule="atLeast"/>
        <w:ind w:left="420" w:right="420"/>
        <w:rPr>
          <w:rStyle w:val="any"/>
          <w:rFonts w:ascii="Times New Roman" w:eastAsia="Times New Roman" w:hAnsi="Times New Roman" w:cs="Times New Roman"/>
          <w:spacing w:val="8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sz w:val="20"/>
          <w:szCs w:val="20"/>
          <w:u w:val="none"/>
        </w:rPr>
        <w:drawing>
          <wp:inline>
            <wp:extent cx="160104" cy="238125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209241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0104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spacing w:val="8"/>
          <w:sz w:val="20"/>
          <w:szCs w:val="20"/>
        </w:rPr>
        <w:t>             </w:t>
      </w:r>
    </w:p>
    <w:p>
      <w:pPr>
        <w:shd w:val="clear" w:color="auto" w:fill="7ACCC8"/>
        <w:spacing w:before="0" w:after="240" w:line="312" w:lineRule="atLeast"/>
        <w:ind w:left="420" w:right="420"/>
        <w:rPr>
          <w:rStyle w:val="any"/>
          <w:rFonts w:ascii="Times New Roman" w:eastAsia="Times New Roman" w:hAnsi="Times New Roman" w:cs="Times New Roman"/>
          <w:spacing w:val="8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0"/>
          <w:szCs w:val="20"/>
        </w:rPr>
        <w:t>                 9 comments on PubPeer (by: Actinopolyspora Biskrensis, Adel A. Elbeialy)     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t>https://retractionwatch.com/2024/08/07/paper-claiming-to-discover-new-pain-syndrome-retracted/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  <w:sz w:val="21"/>
          <w:szCs w:val="21"/>
        </w:rPr>
        <w:t>来源：公众号pubpeer原创，文章涉及作者姓名都为音译名字；转载贴子请注明出处，若没注明pubpeer公众号出处，构成侵权。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85950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043663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9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strike w:val="0"/>
          <w:color w:val="3E3E3E"/>
          <w:spacing w:val="0"/>
          <w:u w:val="none"/>
        </w:rPr>
        <w:drawing>
          <wp:inline>
            <wp:extent cx="609600" cy="195618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408476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9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color w:val="333333"/>
          <w:spacing w:val="8"/>
          <w:sz w:val="21"/>
          <w:szCs w:val="21"/>
        </w:rPr>
        <w:t>声明：转载此文是出于传递更多信息之目的。若有来源标注错误或侵犯了您的合法权益，请作者持权属证明与本网联系，我们将及时更正、删除，谢谢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color w:val="333333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Pubpeer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专注科研工作者。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关注请长按上方二维码。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投稿、合作、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转载授权事宜请联系本号，回复2025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微信ID：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BikElisabeth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 或邮箱：Pubpeer@qq.com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emf" /><Relationship Id="rId12" Type="http://schemas.openxmlformats.org/officeDocument/2006/relationships/image" Target="media/image7.jpeg" /><Relationship Id="rId13" Type="http://schemas.openxmlformats.org/officeDocument/2006/relationships/image" Target="media/image8.png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xMDEwNDU1OA==&amp;mid=2647882204&amp;idx=1&amp;sn=920b5e175b41eee68b46876ecc894922&amp;chksm=8ec7e7e351ffd9177bb25a4adc1dcb36f63424ade3693b41e5ae5ec3eef3fc108e178e60b17a&amp;scene=126&amp;sessionid=174231601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