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印迹重复及泳道存在垂直不连续现象，杭州师范大学的论文被撤稿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24671202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82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572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83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日，杭州师范大学医学院衰老研究所在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PLoS One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"Distinct pathways of ERK1/2 activation by hydroxy-carboxylic acid receptor-1"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羟基羧酸受体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激活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ERK1/2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的不同途径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通讯作者：杭州师范大学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Guo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通讯作者：杭州师范大学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Jun-ping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刘俊平）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这项工作得到了中国国家自然科学基金（编号：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31201067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81000955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2091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25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527619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71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230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Figures 3, 4, and 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Red boxes: Three lanes in Figure 3A's ERK blot look similar to three lanes in Figure 3B's ERK blot. Note a slanted scratch.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Green boxes: The same two lanes, but in mirror image appear to be visible in FIgure 4B's DMSOO and Go6983 blots. Note a dot and scratches.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Blue boxes: Six ERK lanes in Figure 3B look similar to six lanes in Figure 6B's ERK blot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Reported to the journal in October 2015, but no action taken as of today.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0114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306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38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本文已于2025年3月4日被撤回：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该文章[1]发表后，文中图2至图6所示结果引起了人们的关注。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具体而言：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以下泳道看似相似，但实际上代表了不同的实验条件：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图2e中3,5-DHBA免疫印迹（IB）的ERK泳道2至5与图4f中IB的ERK泳道1至4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图3a中IB的ERK泳道3至5、图3b中IB的ERK泳道1至3（垂直翻转后）与图6b中IB的ERK泳道4至6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图3a中IB的ERK泳道1至6（垂直翻转后）与图6b中IB的ERK泳道3至8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图3b中IB的ERK泳道5至10与图6b中IB的ERK泳道4至9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图4b中DMSO处理的IB的ERK泳道1至2（水平翻转后）与图4b中Go6983（10 μM）处理的IB的ERK泳道1至2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图4d中IB的ERK泳道3至7与图5a中DMSO处理右侧面板的泳道1至5。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以下面板中似乎存在垂直不连续现象：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图6a中IB的ERK泳道2和3之间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图6c中IB的P-ERK泳道5和6之间以及泳道9和10之间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第一作者表示，在准备图2至图6时出现了错误。第一作者为图2至图6中的部分面板提供了原始印迹和个体水平定量数据。经过编辑审查，所提供的基础数据不足以解决上述关注点，并且对这些图中已发表结果的有效性和可靠性提出了进一步的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鉴于上述未解决的问题，PLOS One编辑部决定撤回这篇文章。GL未对最终编辑决定作出回应。HQW、LHW、RPC和JPL要么没有直接回应，要么无法联系到。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https://pubpeer.com/publications/1A10F4ACE7FBC234C3C8356EB44884#2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https://pubmed.ncbi.nlm.nih.gov/24671202/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https://journals.plos.org/plosone/article?id=10.1371/journal.pone.0320172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591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86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64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0779&amp;idx=4&amp;sn=8709ef04cfaaefa04b12de50154db7f3&amp;chksm=c336ce8584dcd5dfd9260673c9c7bfa1734ae8e125e03966649cebff1e0e6fffc301dd37573f&amp;scene=126&amp;sessionid=17423543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