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广东省中医院论文被曝与早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年论文图片重复，科研诚信受质疑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07:56:54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92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42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暨南大学第一附属医院，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广州中医药大学附属第二医院（广东省中医院）的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Xuguang Li , Weirun Chen , Kaihang Liu , Sheng Zhang , Ru Yang , Kairui Liu , Dateng Li , Youxing Huang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management and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Oridonin Sensitizes Hepatocellular Carcinoma to the Anticancer Effect of Sorafenib by Targeting the Akt Pathway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2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Arceuthobium divaricatum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1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64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https://pubpeer.com/publications/0F3AE58E259E982587970646543D9A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58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394&amp;idx=1&amp;sn=eed6b349617228fcea7b3d582d051353&amp;chksm=c2c390113dfb678d46a329d869acb35789833e9ce443f4fbad95b378ccbf7255fc4b2db83372&amp;scene=126&amp;sessionid=17423432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