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分期刊撤回</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篇文章，主要原因是对数据的可靠性失去了信心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891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环丙沙星是主要用于治疗细菌感染的抗生素之一，但是抗生素的过量使用和从各种来源释放到环境中会对人类健康造成严重风险，因为它被认为是新兴污染物。</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2023 年 10 月 15 日，延安大学的Kuppusamy Sathishkumar等人在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color w:val="222222"/>
          <w:spacing w:val="8"/>
          <w:sz w:val="23"/>
          <w:szCs w:val="23"/>
        </w:rPr>
        <w:t>（IF=7.7）杂志在线发表题为“</w:t>
      </w:r>
      <w:r>
        <w:rPr>
          <w:rStyle w:val="any"/>
          <w:rFonts w:ascii="Microsoft YaHei UI" w:eastAsia="Microsoft YaHei UI" w:hAnsi="Microsoft YaHei UI" w:cs="Microsoft YaHei UI"/>
          <w:b/>
          <w:bCs/>
          <w:color w:val="407600"/>
          <w:spacing w:val="8"/>
          <w:sz w:val="23"/>
          <w:szCs w:val="23"/>
        </w:rPr>
        <w:t>Intimate coupling of gC3N4/CdS semiconductor on eco-friendly biocarrier loofah sponge for enhanced detoxification of ciprofloxacin</w:t>
      </w:r>
      <w:r>
        <w:rPr>
          <w:rStyle w:val="any"/>
          <w:rFonts w:ascii="Microsoft YaHei UI" w:eastAsia="Microsoft YaHei UI" w:hAnsi="Microsoft YaHei UI" w:cs="Microsoft YaHei UI"/>
          <w:color w:val="222222"/>
          <w:spacing w:val="8"/>
          <w:sz w:val="23"/>
          <w:szCs w:val="23"/>
        </w:rPr>
        <w:t>” 的研究论文，该研究结果表明，这项工作为 ICPB 系统中使用环保、低成本和可再生的生物载体丝瓜络海绵增强环丙沙星降解提供了一条新途径。</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此外，</w:t>
      </w:r>
      <w:r>
        <w:rPr>
          <w:rStyle w:val="any"/>
          <w:rFonts w:ascii="Microsoft YaHei UI" w:eastAsia="Microsoft YaHei UI" w:hAnsi="Microsoft YaHei UI" w:cs="Microsoft YaHei UI"/>
          <w:color w:val="222222"/>
          <w:spacing w:val="8"/>
          <w:sz w:val="23"/>
          <w:szCs w:val="23"/>
        </w:rPr>
        <w:t>2023 年 2 月 1 日，印度SRM 科学与技术学院的Janani Karuppaiyan等人在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Adsorption of dyestuff by nano copper oxide coated alkali metakaoline geopolymer in monolith and powder forms: Kinetics, isotherms and microstructural analysis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该研究结果表明，可能存在与颗粒内扩散的化学吸附。 此外，由于静电吸引引起的染料吸附，结合能在 XPS 光谱中转移到较低的值。由于硅醇 Si-O-H 和 Si-O-Na/Cu（O1s） 的等贡献相互作用，形成了更高的电子密度。该吸附剂在较宽的 pH 值范围内有效，其改进的回收能力增加了其应用范围广泛。</w:t>
      </w:r>
      <w:r>
        <w:rPr>
          <w:rStyle w:val="any"/>
          <w:rFonts w:ascii="Microsoft YaHei UI" w:eastAsia="Microsoft YaHei UI" w:hAnsi="Microsoft YaHei UI" w:cs="Microsoft YaHei UI"/>
          <w:b w:val="0"/>
          <w:bCs w:val="0"/>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9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32710" name=""/>
                    <pic:cNvPicPr>
                      <a:picLocks noChangeAspect="1"/>
                    </pic:cNvPicPr>
                  </pic:nvPicPr>
                  <pic:blipFill>
                    <a:blip xmlns:r="http://schemas.openxmlformats.org/officeDocument/2006/relationships" r:embed="rId8"/>
                    <a:stretch>
                      <a:fillRect/>
                    </a:stretch>
                  </pic:blipFill>
                  <pic:spPr>
                    <a:xfrm>
                      <a:off x="0" y="0"/>
                      <a:ext cx="5486400" cy="18491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本文已应编辑要求撤回。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7c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轨迹在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w:t>
      </w:r>
      <w:r>
        <w:rPr>
          <w:rStyle w:val="any"/>
          <w:rFonts w:ascii="Times New Roman" w:eastAsia="Times New Roman" w:hAnsi="Times New Roman" w:cs="Times New Roman"/>
          <w:spacing w:val="8"/>
          <w:sz w:val="23"/>
          <w:szCs w:val="23"/>
        </w:rPr>
        <w:t xml:space="preserve"> https://pubpeer.com/publications/F4E06E5B41F535AB67BBE31F018569 </w:t>
      </w:r>
      <w:r>
        <w:rPr>
          <w:rStyle w:val="any"/>
          <w:rFonts w:ascii="PMingLiU" w:eastAsia="PMingLiU" w:hAnsi="PMingLiU" w:cs="PMingLiU"/>
          <w:spacing w:val="8"/>
          <w:sz w:val="23"/>
          <w:szCs w:val="23"/>
        </w:rPr>
        <w:t>处被注意到由许多重复的部分组成。相同的</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痕迹出现在</w:t>
      </w:r>
      <w:r>
        <w:rPr>
          <w:rStyle w:val="any"/>
          <w:rFonts w:ascii="Times New Roman" w:eastAsia="Times New Roman" w:hAnsi="Times New Roman" w:cs="Times New Roman"/>
          <w:spacing w:val="8"/>
          <w:sz w:val="23"/>
          <w:szCs w:val="23"/>
        </w:rPr>
        <w:t xml:space="preserve"> Environmental Research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214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113824</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https://doi.org/10.1016/j.envres.2022.113824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8b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Chemosphere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336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2023</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139210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https://doi.org/10.1016/j.chemosphere.2023.139210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7b</w:t>
      </w:r>
      <w:r>
        <w:rPr>
          <w:rStyle w:val="any"/>
          <w:rFonts w:ascii="PMingLiU" w:eastAsia="PMingLiU" w:hAnsi="PMingLiU" w:cs="PMingLiU"/>
          <w:spacing w:val="8"/>
          <w:sz w:val="23"/>
          <w:szCs w:val="23"/>
        </w:rPr>
        <w:t>。当编辑要求时，作者没有对这种痕迹的重复性质提供令人满意的解释，因此对本文中提出的发现的可靠性失去了信心，并撤回了它。</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Sathishkumar </w:t>
      </w:r>
      <w:r>
        <w:rPr>
          <w:rStyle w:val="any"/>
          <w:rFonts w:ascii="PMingLiU" w:eastAsia="PMingLiU" w:hAnsi="PMingLiU" w:cs="PMingLiU"/>
          <w:spacing w:val="8"/>
          <w:sz w:val="23"/>
          <w:szCs w:val="23"/>
        </w:rPr>
        <w:t>博士不同意撤回，并对其理由提出异议。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https://www.sciencedirect.com/science/article/pii/S0013935125005183?via%3Dihub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2345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2241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3&amp;sn=ff248bb1240658d4c3785cc2d63faad4&amp;chksm=cf63a275ce1eed3b2dd8b4792487bf28fcecb6086b21896c77f6a48e5d2a4ef96d64a8838d9f&amp;scene=126&amp;sessionid=174231704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