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篇文章存在文章间及文章内图片重复使用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00:01:41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6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61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浙江大学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陈建忠及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浙江省人民医院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李亚清团队合作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于2014年9月17日在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Cancer Science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Expression of galectin-1 in carcinoma-associated fibroblasts promotes gastric cancer cell invasion through upregulation of integrin β1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”的研究论文（简称HZM26文章），浙江省人民医院陶厚权及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海宁市第三人民医院胡智明共同通讯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于2014年3月24日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BMC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Up-regulated miR-199a-5p in gastric cancer functions as an oncogene and targets klotho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”的研究论文（简称HZM2文章），存在文章间图片重复使用，其中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HZM2文章和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HZM26文章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内部分别存在2对、12对图片重复使用。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5647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0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794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30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6143625" cy="278325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8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对所有图片进行检测，iFigures发现有21对图片重复使用：其中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HZM2与HZM26间存在图片交叉重复使用，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文章内部存在2对图片重复使用，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文章内部存在12对图片重复使用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70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4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03337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0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HZM2文章于2022年7月14日被撤回，主要原因是文章内图片重复使用。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与杂志社联系更正HZM26文章重复的图片。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9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6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60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4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36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85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2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21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36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38&amp;idx=1&amp;sn=7c42fa9eacccc547a1bc1a570816ded7&amp;chksm=cf8be74e58857bb9d838bb2f7d3394fb4b77c934458d6be0350076f3b845821e59f489e00f23&amp;scene=126&amp;sessionid=17423170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