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5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90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SCIMEA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实验的公司与文章中所述的公司不同。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https://onlinelibrary.wiley.com/doi/10.1002/mco2.70160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58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56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2&amp;sn=6f39f57532b6eda3671a064ebc2c1553&amp;chksm=cfcfa1753059251ecf6a6ef1ced03a39cfa2f58b5878242240f2ba95a7d2177cf3ffd9c1c78a&amp;scene=126&amp;sessionid=17423170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