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南方医科大学南方医院的文章被质疑，文章内检测到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18:29:37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iFigures通过系统筛库，发现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南方医科大学南方医院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2023年9月15日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Carbohydrate polymers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Electrospun polyvinyl alcohol-chitosan dressing stimulates infected diabetic wound healing with combined reactive oxygen species scavenging and antibacterial abilities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涉嫌文章内的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图片重复使用。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5084681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7827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084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首先获取该文章的所有图片（共计90张图）：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337991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1178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337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最后，对所有图片进行检测，iFigures发现有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3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对图片涉嫌重复使用：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505450" cy="990600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4761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iFigures编辑部建议作者单位检测原始数据，进一步与杂志社联系，及时更正重复的图片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或者是直接撤回文章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289&amp;idx=2&amp;sn=ec7e8db0818794ae9a3483447ac14d33&amp;chksm=96ff6c8d272529d5af5ffadb3c3539b148e85e2e7002a65fffc9584e0ed6786a8e1130dbdcb4&amp;scene=126&amp;sessionid=174231697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