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对图片重复，上海市第十人民医院的文章被质疑！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18:25:25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上海市第十人民医院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11 月 26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andrology and urology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Inflammation induced by lipopolysaccharide advanced androgen receptor expression and epithelial-mesenchymal transition progress in prostatitis and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424395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853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24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首先获取该文章的所有图片（共计61张图）：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41075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09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41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349798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6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4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19&amp;idx=1&amp;sn=0f328d4be0a4f18320ef320f43f48726&amp;chksm=c2a95ffeb9943ffebb49baa097f54803eece2ed064ca165b30784b21a1a9fdbb7310ff08cf81&amp;scene=126&amp;sessionid=17423171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