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中山大学附属第一医院某研究团队所发文章被质疑发生图片重叠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10:04:04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 年 8 月 17 日，中山大学附属第一医院Wu Geyan研究团队，在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MiR-1207 overexpression promotes cancer stem cell-like traits in ovarian cancer by activating the Wnt/β-catenin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443603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889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43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596728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060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9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https://pubpeer.com/publications/CED83BBDBA002FDFD75E642F8886DA#12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454&amp;idx=2&amp;sn=780001c91bee413e591f6371ac6e1929&amp;chksm=c2ac9d4fe258dbff3afef8598a0320e44886b8230ed8bf531a015a62865e64763b5b1ff0d231&amp;scene=126&amp;sessionid=17423171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