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染色图重叠是巧合？北京中医药大学东直门医院的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72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北京中医药大学东直门医院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IF4.8003/2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110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76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5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“Chinese herbal formula, modified Xianfang Huoming Yin, alleviates the inflammatory proliferation of rat synoviocytes induced by IL-1β through regulating the migration and differentiation of T lymphocytes”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加味仙方火明饮通过调节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淋巴细胞的迁移和分化，减轻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诱导的大鼠滑膜细胞炎症增殖）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Dongyang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通讯作者：北京中医药大学东直门医院的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Jie Wei , Limin Chai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仙方火明饮（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）是一种传统的中草药配方，具有清热解毒、散肿、活血、止痛的作用。它通常用于治疗各种自身免疫性疾病，包括类风湿性关节炎（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）。在本研究中，我们想通过体外实验，探讨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是否通过干扰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淋巴细胞的迁移，对大鼠成纤维细胞样滑膜细胞（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FLSs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）的炎症增殖有治疗作用。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XFHM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淋巴细胞的迁移，通过调节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 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细胞的分化，从而减轻滑膜炎症。（本段内容为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890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11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6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染色图之间相互重复。（见同色方框标记）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18383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4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9  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6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https://pubpeer.com/publications/E6B3874FB1B8A9BF3CBA4C4F2043FD/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https://www.sciencedirect.com/science/article/abs/pii/S0378874123001654?via%3Dihub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98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06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3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4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02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1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6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89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06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65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31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8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99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0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3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北京中医药大学东直门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北京中医药大学东直门医院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02576384836550660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7&amp;idx=1&amp;sn=2239f38e2d483da6f1e4dfcff7dab55f&amp;chksm=cfe68cb76978e1e80052d478275edb39fa20119d5c0167408cf07df91eb64beff0e19c494676&amp;scene=126&amp;sessionid=1742317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