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国自然资助论文被曝</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克隆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！西安交通大学第一附属医院论文荧光图竟与十年前研究高度相似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2025-03-17 05:30:15</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95878"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2017</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西安交通大学第一附属医院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Oncotarget</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7</w:t>
      </w:r>
      <w:r>
        <w:rPr>
          <w:rStyle w:val="any"/>
          <w:rFonts w:ascii="PMingLiU" w:eastAsia="PMingLiU" w:hAnsi="PMingLiU" w:cs="PMingLiU"/>
          <w:b/>
          <w:bCs/>
          <w:i w:val="0"/>
          <w:iCs w:val="0"/>
          <w:color w:val="DE4B17"/>
          <w:spacing w:val="8"/>
        </w:rPr>
        <w:t>年多后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图片与早期论文重复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662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567" name=""/>
                    <pic:cNvPicPr>
                      <a:picLocks noChangeAspect="1"/>
                    </pic:cNvPicPr>
                  </pic:nvPicPr>
                  <pic:blipFill>
                    <a:blip xmlns:r="http://schemas.openxmlformats.org/officeDocument/2006/relationships" r:embed="rId7"/>
                    <a:stretch>
                      <a:fillRect/>
                    </a:stretch>
                  </pic:blipFill>
                  <pic:spPr>
                    <a:xfrm>
                      <a:off x="0" y="0"/>
                      <a:ext cx="5486400" cy="3662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4470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“Adenovirus-mediated delivery of Sema3A alleviates rheumatoid arthritis in a serum-transfer induced mouse model”</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腺病毒介导的</w:t>
      </w:r>
      <w:r>
        <w:rPr>
          <w:rStyle w:val="any"/>
          <w:rFonts w:ascii="Times New Roman" w:eastAsia="Times New Roman" w:hAnsi="Times New Roman" w:cs="Times New Roman"/>
          <w:b w:val="0"/>
          <w:bCs w:val="0"/>
          <w:i w:val="0"/>
          <w:iCs w:val="0"/>
          <w:color w:val="000000"/>
          <w:spacing w:val="8"/>
        </w:rPr>
        <w:t>Sema3A</w:t>
      </w:r>
      <w:r>
        <w:rPr>
          <w:rStyle w:val="any"/>
          <w:rFonts w:ascii="PMingLiU" w:eastAsia="PMingLiU" w:hAnsi="PMingLiU" w:cs="PMingLiU"/>
          <w:b w:val="0"/>
          <w:bCs w:val="0"/>
          <w:i w:val="0"/>
          <w:iCs w:val="0"/>
          <w:color w:val="000000"/>
          <w:spacing w:val="8"/>
        </w:rPr>
        <w:t>递送在血清转移诱导的小鼠模型中缓解类风湿关节炎）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第一作者：西安交通大学第一附属医院的</w:t>
      </w:r>
      <w:r>
        <w:rPr>
          <w:rStyle w:val="any"/>
          <w:rFonts w:ascii="Times New Roman" w:eastAsia="Times New Roman" w:hAnsi="Times New Roman" w:cs="Times New Roman"/>
          <w:b w:val="0"/>
          <w:bCs w:val="0"/>
          <w:i w:val="0"/>
          <w:iCs w:val="0"/>
          <w:color w:val="000000"/>
          <w:spacing w:val="8"/>
        </w:rPr>
        <w:t>Yue Teng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通讯作者：西安交通大学第一附属医院的</w:t>
      </w:r>
      <w:r>
        <w:rPr>
          <w:rStyle w:val="any"/>
          <w:rFonts w:ascii="Times New Roman" w:eastAsia="Times New Roman" w:hAnsi="Times New Roman" w:cs="Times New Roman"/>
          <w:b w:val="0"/>
          <w:bCs w:val="0"/>
          <w:i w:val="0"/>
          <w:iCs w:val="0"/>
          <w:color w:val="000000"/>
          <w:spacing w:val="8"/>
        </w:rPr>
        <w:t>Yan Zhang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类风湿性关节炎是一种慢性自身免疫性疾病，其特征是炎症细胞浸润到滑膜和软骨和骨的破坏。巨噬细胞、成纤维细胞样滑膜细胞（</w:t>
      </w:r>
      <w:r>
        <w:rPr>
          <w:rStyle w:val="any"/>
          <w:rFonts w:ascii="Times New Roman" w:eastAsia="Times New Roman" w:hAnsi="Times New Roman" w:cs="Times New Roman"/>
          <w:b w:val="0"/>
          <w:bCs w:val="0"/>
          <w:i w:val="0"/>
          <w:iCs w:val="0"/>
          <w:color w:val="000000"/>
          <w:spacing w:val="8"/>
        </w:rPr>
        <w:t>FLS</w:t>
      </w:r>
      <w:r>
        <w:rPr>
          <w:rStyle w:val="any"/>
          <w:rFonts w:ascii="PMingLiU" w:eastAsia="PMingLiU" w:hAnsi="PMingLiU" w:cs="PMingLiU"/>
          <w:b w:val="0"/>
          <w:bCs w:val="0"/>
          <w:i w:val="0"/>
          <w:iCs w:val="0"/>
          <w:color w:val="000000"/>
          <w:spacing w:val="8"/>
        </w:rPr>
        <w:t>）和破骨细胞是驱动</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发病的关键细胞。信号蛋白</w:t>
      </w:r>
      <w:r>
        <w:rPr>
          <w:rStyle w:val="any"/>
          <w:rFonts w:ascii="Times New Roman" w:eastAsia="Times New Roman" w:hAnsi="Times New Roman" w:cs="Times New Roman"/>
          <w:b w:val="0"/>
          <w:bCs w:val="0"/>
          <w:i w:val="0"/>
          <w:iCs w:val="0"/>
          <w:color w:val="000000"/>
          <w:spacing w:val="8"/>
        </w:rPr>
        <w:t xml:space="preserve">3A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Sema3A</w:t>
      </w:r>
      <w:r>
        <w:rPr>
          <w:rStyle w:val="any"/>
          <w:rFonts w:ascii="PMingLiU" w:eastAsia="PMingLiU" w:hAnsi="PMingLiU" w:cs="PMingLiU"/>
          <w:b w:val="0"/>
          <w:bCs w:val="0"/>
          <w:i w:val="0"/>
          <w:iCs w:val="0"/>
          <w:color w:val="000000"/>
          <w:spacing w:val="8"/>
        </w:rPr>
        <w:t>）最近被确定为骨稳态的重要参与者，然而其在</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进展中的作用，特别是在巨噬细胞极化中的作用尚不清楚。在本研究中，我们发现与</w:t>
      </w:r>
      <w:r>
        <w:rPr>
          <w:rStyle w:val="any"/>
          <w:rFonts w:ascii="Times New Roman" w:eastAsia="Times New Roman" w:hAnsi="Times New Roman" w:cs="Times New Roman"/>
          <w:b w:val="0"/>
          <w:bCs w:val="0"/>
          <w:i w:val="0"/>
          <w:iCs w:val="0"/>
          <w:color w:val="000000"/>
          <w:spacing w:val="8"/>
        </w:rPr>
        <w:t>OA</w:t>
      </w:r>
      <w:r>
        <w:rPr>
          <w:rStyle w:val="any"/>
          <w:rFonts w:ascii="PMingLiU" w:eastAsia="PMingLiU" w:hAnsi="PMingLiU" w:cs="PMingLiU"/>
          <w:b w:val="0"/>
          <w:bCs w:val="0"/>
          <w:i w:val="0"/>
          <w:iCs w:val="0"/>
          <w:color w:val="000000"/>
          <w:spacing w:val="8"/>
        </w:rPr>
        <w:t>对照组相比，</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血清和滑液中的</w:t>
      </w:r>
      <w:r>
        <w:rPr>
          <w:rStyle w:val="any"/>
          <w:rFonts w:ascii="Times New Roman" w:eastAsia="Times New Roman" w:hAnsi="Times New Roman" w:cs="Times New Roman"/>
          <w:b w:val="0"/>
          <w:bCs w:val="0"/>
          <w:i w:val="0"/>
          <w:iCs w:val="0"/>
          <w:color w:val="000000"/>
          <w:spacing w:val="8"/>
        </w:rPr>
        <w:t>Sems3A</w:t>
      </w:r>
      <w:r>
        <w:rPr>
          <w:rStyle w:val="any"/>
          <w:rFonts w:ascii="PMingLiU" w:eastAsia="PMingLiU" w:hAnsi="PMingLiU" w:cs="PMingLiU"/>
          <w:b w:val="0"/>
          <w:bCs w:val="0"/>
          <w:i w:val="0"/>
          <w:iCs w:val="0"/>
          <w:color w:val="000000"/>
          <w:spacing w:val="8"/>
        </w:rPr>
        <w:t>水平显著降低。</w:t>
      </w:r>
      <w:r>
        <w:rPr>
          <w:rStyle w:val="any"/>
          <w:rFonts w:ascii="Times New Roman" w:eastAsia="Times New Roman" w:hAnsi="Times New Roman" w:cs="Times New Roman"/>
          <w:b w:val="0"/>
          <w:bCs w:val="0"/>
          <w:i w:val="0"/>
          <w:iCs w:val="0"/>
          <w:color w:val="000000"/>
          <w:spacing w:val="8"/>
        </w:rPr>
        <w:t>Sema3A</w:t>
      </w:r>
      <w:r>
        <w:rPr>
          <w:rStyle w:val="any"/>
          <w:rFonts w:ascii="PMingLiU" w:eastAsia="PMingLiU" w:hAnsi="PMingLiU" w:cs="PMingLiU"/>
          <w:b w:val="0"/>
          <w:bCs w:val="0"/>
          <w:i w:val="0"/>
          <w:iCs w:val="0"/>
          <w:color w:val="000000"/>
          <w:spacing w:val="8"/>
        </w:rPr>
        <w:t>水平与</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严重程度呈负相关。通过体外细胞培养，我们首次发现</w:t>
      </w:r>
      <w:r>
        <w:rPr>
          <w:rStyle w:val="any"/>
          <w:rFonts w:ascii="Times New Roman" w:eastAsia="Times New Roman" w:hAnsi="Times New Roman" w:cs="Times New Roman"/>
          <w:b w:val="0"/>
          <w:bCs w:val="0"/>
          <w:i w:val="0"/>
          <w:iCs w:val="0"/>
          <w:color w:val="000000"/>
          <w:spacing w:val="8"/>
        </w:rPr>
        <w:t>Sema3A</w:t>
      </w:r>
      <w:r>
        <w:rPr>
          <w:rStyle w:val="any"/>
          <w:rFonts w:ascii="PMingLiU" w:eastAsia="PMingLiU" w:hAnsi="PMingLiU" w:cs="PMingLiU"/>
          <w:b w:val="0"/>
          <w:bCs w:val="0"/>
          <w:i w:val="0"/>
          <w:iCs w:val="0"/>
          <w:color w:val="000000"/>
          <w:spacing w:val="8"/>
        </w:rPr>
        <w:t>促进</w:t>
      </w:r>
      <w:r>
        <w:rPr>
          <w:rStyle w:val="any"/>
          <w:rFonts w:ascii="Times New Roman" w:eastAsia="Times New Roman" w:hAnsi="Times New Roman" w:cs="Times New Roman"/>
          <w:b w:val="0"/>
          <w:bCs w:val="0"/>
          <w:i w:val="0"/>
          <w:iCs w:val="0"/>
          <w:color w:val="000000"/>
          <w:spacing w:val="8"/>
        </w:rPr>
        <w:t>IL-4</w:t>
      </w:r>
      <w:r>
        <w:rPr>
          <w:rStyle w:val="any"/>
          <w:rFonts w:ascii="PMingLiU" w:eastAsia="PMingLiU" w:hAnsi="PMingLiU" w:cs="PMingLiU"/>
          <w:b w:val="0"/>
          <w:bCs w:val="0"/>
          <w:i w:val="0"/>
          <w:iCs w:val="0"/>
          <w:color w:val="000000"/>
          <w:spacing w:val="8"/>
        </w:rPr>
        <w:t>诱导的</w:t>
      </w:r>
      <w:r>
        <w:rPr>
          <w:rStyle w:val="any"/>
          <w:rFonts w:ascii="Times New Roman" w:eastAsia="Times New Roman" w:hAnsi="Times New Roman" w:cs="Times New Roman"/>
          <w:b w:val="0"/>
          <w:bCs w:val="0"/>
          <w:i w:val="0"/>
          <w:iCs w:val="0"/>
          <w:color w:val="000000"/>
          <w:spacing w:val="8"/>
        </w:rPr>
        <w:t>M2</w:t>
      </w:r>
      <w:r>
        <w:rPr>
          <w:rStyle w:val="any"/>
          <w:rFonts w:ascii="PMingLiU" w:eastAsia="PMingLiU" w:hAnsi="PMingLiU" w:cs="PMingLiU"/>
          <w:b w:val="0"/>
          <w:bCs w:val="0"/>
          <w:i w:val="0"/>
          <w:iCs w:val="0"/>
          <w:color w:val="000000"/>
          <w:spacing w:val="8"/>
        </w:rPr>
        <w:t>巨噬细胞极化，而抑制</w:t>
      </w:r>
      <w:r>
        <w:rPr>
          <w:rStyle w:val="any"/>
          <w:rFonts w:ascii="Times New Roman" w:eastAsia="Times New Roman" w:hAnsi="Times New Roman" w:cs="Times New Roman"/>
          <w:b w:val="0"/>
          <w:bCs w:val="0"/>
          <w:i w:val="0"/>
          <w:iCs w:val="0"/>
          <w:color w:val="000000"/>
          <w:spacing w:val="8"/>
        </w:rPr>
        <w:t>LPS/IFN-γ</w:t>
      </w:r>
      <w:r>
        <w:rPr>
          <w:rStyle w:val="any"/>
          <w:rFonts w:ascii="PMingLiU" w:eastAsia="PMingLiU" w:hAnsi="PMingLiU" w:cs="PMingLiU"/>
          <w:b w:val="0"/>
          <w:bCs w:val="0"/>
          <w:i w:val="0"/>
          <w:iCs w:val="0"/>
          <w:color w:val="000000"/>
          <w:spacing w:val="8"/>
        </w:rPr>
        <w:t>诱导的</w:t>
      </w:r>
      <w:r>
        <w:rPr>
          <w:rStyle w:val="any"/>
          <w:rFonts w:ascii="Times New Roman" w:eastAsia="Times New Roman" w:hAnsi="Times New Roman" w:cs="Times New Roman"/>
          <w:b w:val="0"/>
          <w:bCs w:val="0"/>
          <w:i w:val="0"/>
          <w:iCs w:val="0"/>
          <w:color w:val="000000"/>
          <w:spacing w:val="8"/>
        </w:rPr>
        <w:t>M1</w:t>
      </w:r>
      <w:r>
        <w:rPr>
          <w:rStyle w:val="any"/>
          <w:rFonts w:ascii="PMingLiU" w:eastAsia="PMingLiU" w:hAnsi="PMingLiU" w:cs="PMingLiU"/>
          <w:b w:val="0"/>
          <w:bCs w:val="0"/>
          <w:i w:val="0"/>
          <w:iCs w:val="0"/>
          <w:color w:val="000000"/>
          <w:spacing w:val="8"/>
        </w:rPr>
        <w:t>极化。</w:t>
      </w:r>
      <w:r>
        <w:rPr>
          <w:rStyle w:val="any"/>
          <w:rFonts w:ascii="Times New Roman" w:eastAsia="Times New Roman" w:hAnsi="Times New Roman" w:cs="Times New Roman"/>
          <w:b w:val="0"/>
          <w:bCs w:val="0"/>
          <w:i w:val="0"/>
          <w:iCs w:val="0"/>
          <w:color w:val="000000"/>
          <w:spacing w:val="8"/>
        </w:rPr>
        <w:t>Sema3A</w:t>
      </w:r>
      <w:r>
        <w:rPr>
          <w:rStyle w:val="any"/>
          <w:rFonts w:ascii="PMingLiU" w:eastAsia="PMingLiU" w:hAnsi="PMingLiU" w:cs="PMingLiU"/>
          <w:b w:val="0"/>
          <w:bCs w:val="0"/>
          <w:i w:val="0"/>
          <w:iCs w:val="0"/>
          <w:color w:val="000000"/>
          <w:spacing w:val="8"/>
        </w:rPr>
        <w:t>抑制</w:t>
      </w:r>
      <w:r>
        <w:rPr>
          <w:rStyle w:val="any"/>
          <w:rFonts w:ascii="Times New Roman" w:eastAsia="Times New Roman" w:hAnsi="Times New Roman" w:cs="Times New Roman"/>
          <w:b w:val="0"/>
          <w:bCs w:val="0"/>
          <w:i w:val="0"/>
          <w:iCs w:val="0"/>
          <w:color w:val="000000"/>
          <w:spacing w:val="8"/>
        </w:rPr>
        <w:t>vegf</w:t>
      </w:r>
      <w:r>
        <w:rPr>
          <w:rStyle w:val="any"/>
          <w:rFonts w:ascii="PMingLiU" w:eastAsia="PMingLiU" w:hAnsi="PMingLiU" w:cs="PMingLiU"/>
          <w:b w:val="0"/>
          <w:bCs w:val="0"/>
          <w:i w:val="0"/>
          <w:iCs w:val="0"/>
          <w:color w:val="000000"/>
          <w:spacing w:val="8"/>
        </w:rPr>
        <w:t>诱导的内皮细胞增殖和迁移，抑制</w:t>
      </w:r>
      <w:r>
        <w:rPr>
          <w:rStyle w:val="any"/>
          <w:rFonts w:ascii="Times New Roman" w:eastAsia="Times New Roman" w:hAnsi="Times New Roman" w:cs="Times New Roman"/>
          <w:b w:val="0"/>
          <w:bCs w:val="0"/>
          <w:i w:val="0"/>
          <w:iCs w:val="0"/>
          <w:color w:val="000000"/>
          <w:spacing w:val="8"/>
        </w:rPr>
        <w:t>vegf</w:t>
      </w:r>
      <w:r>
        <w:rPr>
          <w:rStyle w:val="any"/>
          <w:rFonts w:ascii="PMingLiU" w:eastAsia="PMingLiU" w:hAnsi="PMingLiU" w:cs="PMingLiU"/>
          <w:b w:val="0"/>
          <w:bCs w:val="0"/>
          <w:i w:val="0"/>
          <w:iCs w:val="0"/>
          <w:color w:val="000000"/>
          <w:spacing w:val="8"/>
        </w:rPr>
        <w:t>介导的</w:t>
      </w:r>
      <w:r>
        <w:rPr>
          <w:rStyle w:val="any"/>
          <w:rFonts w:ascii="Times New Roman" w:eastAsia="Times New Roman" w:hAnsi="Times New Roman" w:cs="Times New Roman"/>
          <w:b w:val="0"/>
          <w:bCs w:val="0"/>
          <w:i w:val="0"/>
          <w:iCs w:val="0"/>
          <w:color w:val="000000"/>
          <w:spacing w:val="8"/>
        </w:rPr>
        <w:t>FLS</w:t>
      </w:r>
      <w:r>
        <w:rPr>
          <w:rStyle w:val="any"/>
          <w:rFonts w:ascii="PMingLiU" w:eastAsia="PMingLiU" w:hAnsi="PMingLiU" w:cs="PMingLiU"/>
          <w:b w:val="0"/>
          <w:bCs w:val="0"/>
          <w:i w:val="0"/>
          <w:iCs w:val="0"/>
          <w:color w:val="000000"/>
          <w:spacing w:val="8"/>
        </w:rPr>
        <w:t>侵袭和</w:t>
      </w:r>
      <w:r>
        <w:rPr>
          <w:rStyle w:val="any"/>
          <w:rFonts w:ascii="Times New Roman" w:eastAsia="Times New Roman" w:hAnsi="Times New Roman" w:cs="Times New Roman"/>
          <w:b w:val="0"/>
          <w:bCs w:val="0"/>
          <w:i w:val="0"/>
          <w:iCs w:val="0"/>
          <w:color w:val="000000"/>
          <w:spacing w:val="8"/>
        </w:rPr>
        <w:t>IL-6</w:t>
      </w:r>
      <w:r>
        <w:rPr>
          <w:rStyle w:val="any"/>
          <w:rFonts w:ascii="PMingLiU" w:eastAsia="PMingLiU" w:hAnsi="PMingLiU" w:cs="PMingLiU"/>
          <w:b w:val="0"/>
          <w:bCs w:val="0"/>
          <w:i w:val="0"/>
          <w:iCs w:val="0"/>
          <w:color w:val="000000"/>
          <w:spacing w:val="8"/>
        </w:rPr>
        <w:t>的产生，同时刺激</w:t>
      </w:r>
      <w:r>
        <w:rPr>
          <w:rStyle w:val="any"/>
          <w:rFonts w:ascii="Times New Roman" w:eastAsia="Times New Roman" w:hAnsi="Times New Roman" w:cs="Times New Roman"/>
          <w:b w:val="0"/>
          <w:bCs w:val="0"/>
          <w:i w:val="0"/>
          <w:iCs w:val="0"/>
          <w:color w:val="000000"/>
          <w:spacing w:val="8"/>
        </w:rPr>
        <w:t>FLS</w:t>
      </w:r>
      <w:r>
        <w:rPr>
          <w:rStyle w:val="any"/>
          <w:rFonts w:ascii="PMingLiU" w:eastAsia="PMingLiU" w:hAnsi="PMingLiU" w:cs="PMingLiU"/>
          <w:b w:val="0"/>
          <w:bCs w:val="0"/>
          <w:i w:val="0"/>
          <w:iCs w:val="0"/>
          <w:color w:val="000000"/>
          <w:spacing w:val="8"/>
        </w:rPr>
        <w:t>凋亡。此外，</w:t>
      </w:r>
      <w:r>
        <w:rPr>
          <w:rStyle w:val="any"/>
          <w:rFonts w:ascii="Times New Roman" w:eastAsia="Times New Roman" w:hAnsi="Times New Roman" w:cs="Times New Roman"/>
          <w:b w:val="0"/>
          <w:bCs w:val="0"/>
          <w:i w:val="0"/>
          <w:iCs w:val="0"/>
          <w:color w:val="000000"/>
          <w:spacing w:val="8"/>
        </w:rPr>
        <w:t>Sema3A</w:t>
      </w:r>
      <w:r>
        <w:rPr>
          <w:rStyle w:val="any"/>
          <w:rFonts w:ascii="PMingLiU" w:eastAsia="PMingLiU" w:hAnsi="PMingLiU" w:cs="PMingLiU"/>
          <w:b w:val="0"/>
          <w:bCs w:val="0"/>
          <w:i w:val="0"/>
          <w:iCs w:val="0"/>
          <w:color w:val="000000"/>
          <w:spacing w:val="8"/>
        </w:rPr>
        <w:t>延缓破骨细胞的发生。体内实验数据显示，</w:t>
      </w:r>
      <w:r>
        <w:rPr>
          <w:rStyle w:val="any"/>
          <w:rFonts w:ascii="Times New Roman" w:eastAsia="Times New Roman" w:hAnsi="Times New Roman" w:cs="Times New Roman"/>
          <w:b w:val="0"/>
          <w:bCs w:val="0"/>
          <w:i w:val="0"/>
          <w:iCs w:val="0"/>
          <w:color w:val="000000"/>
          <w:spacing w:val="8"/>
        </w:rPr>
        <w:t>Sema3A</w:t>
      </w:r>
      <w:r>
        <w:rPr>
          <w:rStyle w:val="any"/>
          <w:rFonts w:ascii="PMingLiU" w:eastAsia="PMingLiU" w:hAnsi="PMingLiU" w:cs="PMingLiU"/>
          <w:b w:val="0"/>
          <w:bCs w:val="0"/>
          <w:i w:val="0"/>
          <w:iCs w:val="0"/>
          <w:color w:val="000000"/>
          <w:spacing w:val="8"/>
        </w:rPr>
        <w:t>可减轻关节组织损伤和实验性关节炎的严重程度。我们的研究结果揭示了</w:t>
      </w:r>
      <w:r>
        <w:rPr>
          <w:rStyle w:val="any"/>
          <w:rFonts w:ascii="Times New Roman" w:eastAsia="Times New Roman" w:hAnsi="Times New Roman" w:cs="Times New Roman"/>
          <w:b w:val="0"/>
          <w:bCs w:val="0"/>
          <w:i w:val="0"/>
          <w:iCs w:val="0"/>
          <w:color w:val="000000"/>
          <w:spacing w:val="8"/>
        </w:rPr>
        <w:t>Sema3A</w:t>
      </w:r>
      <w:r>
        <w:rPr>
          <w:rStyle w:val="any"/>
          <w:rFonts w:ascii="PMingLiU" w:eastAsia="PMingLiU" w:hAnsi="PMingLiU" w:cs="PMingLiU"/>
          <w:b w:val="0"/>
          <w:bCs w:val="0"/>
          <w:i w:val="0"/>
          <w:iCs w:val="0"/>
          <w:color w:val="000000"/>
          <w:spacing w:val="8"/>
        </w:rPr>
        <w:t>作为一种有前景的诊断生物标志物和关节炎治疗的新预防和治疗策略。（本段内容为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11430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86021" name=""/>
                    <pic:cNvPicPr>
                      <a:picLocks noChangeAspect="1"/>
                    </pic:cNvPicPr>
                  </pic:nvPicPr>
                  <pic:blipFill>
                    <a:blip xmlns:r="http://schemas.openxmlformats.org/officeDocument/2006/relationships" r:embed="rId9"/>
                    <a:stretch>
                      <a:fillRect/>
                    </a:stretch>
                  </pic:blipFill>
                  <pic:spPr>
                    <a:xfrm>
                      <a:off x="0" y="0"/>
                      <a:ext cx="5486400" cy="111430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8661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国家自然科学基金项目（</w:t>
      </w:r>
      <w:r>
        <w:rPr>
          <w:rStyle w:val="any"/>
          <w:rFonts w:ascii="Times New Roman" w:eastAsia="Times New Roman" w:hAnsi="Times New Roman" w:cs="Times New Roman"/>
          <w:b/>
          <w:bCs/>
          <w:i w:val="0"/>
          <w:iCs w:val="0"/>
          <w:color w:val="DE4B17"/>
          <w:spacing w:val="8"/>
        </w:rPr>
        <w:t>No. 81670806, 81402313</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陕西省自然科学基础研究项目（</w:t>
      </w:r>
      <w:r>
        <w:rPr>
          <w:rStyle w:val="any"/>
          <w:rFonts w:ascii="Times New Roman" w:eastAsia="Times New Roman" w:hAnsi="Times New Roman" w:cs="Times New Roman"/>
          <w:b/>
          <w:bCs/>
          <w:i w:val="0"/>
          <w:iCs w:val="0"/>
          <w:color w:val="DE4B17"/>
          <w:spacing w:val="8"/>
        </w:rPr>
        <w:t>No. 2017JM8015</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中央高校基本科研业务费专项（</w:t>
      </w:r>
      <w:r>
        <w:rPr>
          <w:rStyle w:val="any"/>
          <w:rFonts w:ascii="Times New Roman" w:eastAsia="Times New Roman" w:hAnsi="Times New Roman" w:cs="Times New Roman"/>
          <w:b/>
          <w:bCs/>
          <w:i w:val="0"/>
          <w:iCs w:val="0"/>
          <w:color w:val="DE4B17"/>
          <w:spacing w:val="8"/>
        </w:rPr>
        <w:t>No. xjj2016111)</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2967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Polystichum hubeiense</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3A</w:t>
      </w:r>
      <w:r>
        <w:rPr>
          <w:rStyle w:val="any"/>
          <w:rFonts w:ascii="PMingLiU" w:eastAsia="PMingLiU" w:hAnsi="PMingLiU" w:cs="PMingLiU"/>
          <w:b w:val="0"/>
          <w:bCs w:val="0"/>
          <w:i w:val="0"/>
          <w:iCs w:val="0"/>
          <w:color w:val="000000"/>
          <w:spacing w:val="8"/>
          <w:sz w:val="26"/>
          <w:szCs w:val="26"/>
        </w:rPr>
        <w:t>的荧光图，与中国人民解放军一五Ｏ中心医院</w:t>
      </w:r>
      <w:r>
        <w:rPr>
          <w:rStyle w:val="any"/>
          <w:rFonts w:ascii="Times New Roman" w:eastAsia="Times New Roman" w:hAnsi="Times New Roman" w:cs="Times New Roman"/>
          <w:b w:val="0"/>
          <w:bCs w:val="0"/>
          <w:i w:val="0"/>
          <w:iCs w:val="0"/>
          <w:color w:val="000000"/>
          <w:spacing w:val="8"/>
          <w:sz w:val="26"/>
          <w:szCs w:val="26"/>
        </w:rPr>
        <w:t>2015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9</w:t>
      </w:r>
      <w:r>
        <w:rPr>
          <w:rStyle w:val="any"/>
          <w:rFonts w:ascii="PMingLiU" w:eastAsia="PMingLiU" w:hAnsi="PMingLiU" w:cs="PMingLiU"/>
          <w:b w:val="0"/>
          <w:bCs w:val="0"/>
          <w:i w:val="0"/>
          <w:iCs w:val="0"/>
          <w:color w:val="000000"/>
          <w:spacing w:val="8"/>
          <w:sz w:val="26"/>
          <w:szCs w:val="26"/>
        </w:rPr>
        <w:t>月发表的论文图</w:t>
      </w:r>
      <w:r>
        <w:rPr>
          <w:rStyle w:val="any"/>
          <w:rFonts w:ascii="Times New Roman" w:eastAsia="Times New Roman" w:hAnsi="Times New Roman" w:cs="Times New Roman"/>
          <w:b w:val="0"/>
          <w:bCs w:val="0"/>
          <w:i w:val="0"/>
          <w:iCs w:val="0"/>
          <w:color w:val="000000"/>
          <w:spacing w:val="8"/>
          <w:sz w:val="26"/>
          <w:szCs w:val="26"/>
        </w:rPr>
        <w:t>2C</w:t>
      </w:r>
      <w:r>
        <w:rPr>
          <w:rStyle w:val="any"/>
          <w:rFonts w:ascii="PMingLiU" w:eastAsia="PMingLiU" w:hAnsi="PMingLiU" w:cs="PMingLiU"/>
          <w:b w:val="0"/>
          <w:bCs w:val="0"/>
          <w:i w:val="0"/>
          <w:iCs w:val="0"/>
          <w:color w:val="000000"/>
          <w:spacing w:val="8"/>
          <w:sz w:val="26"/>
          <w:szCs w:val="26"/>
        </w:rPr>
        <w:t>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57004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1033" name=""/>
                    <pic:cNvPicPr>
                      <a:picLocks noChangeAspect="1"/>
                    </pic:cNvPicPr>
                  </pic:nvPicPr>
                  <pic:blipFill>
                    <a:blip xmlns:r="http://schemas.openxmlformats.org/officeDocument/2006/relationships" r:embed="rId10"/>
                    <a:stretch>
                      <a:fillRect/>
                    </a:stretch>
                  </pic:blipFill>
                  <pic:spPr>
                    <a:xfrm>
                      <a:off x="0" y="0"/>
                      <a:ext cx="5486400" cy="25700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【左】图</w:t>
      </w:r>
      <w:r>
        <w:rPr>
          <w:rStyle w:val="any"/>
          <w:rFonts w:ascii="Times New Roman" w:eastAsia="Times New Roman" w:hAnsi="Times New Roman" w:cs="Times New Roman"/>
          <w:b w:val="0"/>
          <w:bCs w:val="0"/>
          <w:i w:val="0"/>
          <w:iCs w:val="0"/>
          <w:color w:val="949494"/>
          <w:spacing w:val="8"/>
          <w:sz w:val="20"/>
          <w:szCs w:val="20"/>
        </w:rPr>
        <w:t xml:space="preserve">2C </w:t>
      </w:r>
      <w:r>
        <w:rPr>
          <w:rStyle w:val="any"/>
          <w:rFonts w:ascii="PMingLiU" w:eastAsia="PMingLiU" w:hAnsi="PMingLiU" w:cs="PMingLiU"/>
          <w:b w:val="0"/>
          <w:bCs w:val="0"/>
          <w:i w:val="0"/>
          <w:iCs w:val="0"/>
          <w:color w:val="949494"/>
          <w:spacing w:val="8"/>
          <w:sz w:val="20"/>
          <w:szCs w:val="20"/>
        </w:rPr>
        <w:t>【右】图</w:t>
      </w:r>
      <w:r>
        <w:rPr>
          <w:rStyle w:val="any"/>
          <w:rFonts w:ascii="Times New Roman" w:eastAsia="Times New Roman" w:hAnsi="Times New Roman" w:cs="Times New Roman"/>
          <w:b w:val="0"/>
          <w:bCs w:val="0"/>
          <w:i w:val="0"/>
          <w:iCs w:val="0"/>
          <w:color w:val="949494"/>
          <w:spacing w:val="8"/>
          <w:sz w:val="20"/>
          <w:szCs w:val="20"/>
        </w:rPr>
        <w:t>3A </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9284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https://pubpeer.com/publications/38B47EA73F88413FC4C4B653AAB9D6/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https://www.oncotarget.com/article/19915/text/</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97686"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62662"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158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454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9230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1835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8242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6128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4711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0133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223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2921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07803"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7564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06839"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西安交通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西安交通大学第一附属医院</w:t>
        </w:r>
      </w:hyperlink>
      <w:hyperlink r:id="rId17" w:anchor="wechat_redirect" w:tgtFrame="_blank" w:tooltip="陕西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陕西省</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202268556860768257" TargetMode="External" /><Relationship Id="rId17" Type="http://schemas.openxmlformats.org/officeDocument/2006/relationships/hyperlink" Target="https://mp.weixin.qq.com/mp/appmsgalbum?__biz=Mzg3MzU3MzY4Ng==&amp;action=getalbum&amp;album_id=2803429039024930816"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185&amp;idx=1&amp;sn=08e0c257645734b65cd65b6ade85dd99&amp;chksm=cfd8547853bac70e14d797a5d0c826f565e24acf862ad39af60d95ff948626fb31c9a15f761b&amp;scene=126&amp;sessionid=174231731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