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上海交通大学高分论文图片整组重复遭质疑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慧眼学术</w:t>
        </w:r>
      </w:hyperlink>
      <w:bookmarkEnd w:id="0"/>
      <w:r>
        <w:rPr>
          <w:rStyle w:val="richmediametalistem"/>
          <w:rFonts w:ascii="Times New Roman" w:eastAsia="Times New Roman" w:hAnsi="Times New Roman" w:cs="Times New Roman"/>
          <w:color w:val="A5A5A5"/>
          <w:spacing w:val="8"/>
          <w:sz w:val="23"/>
          <w:szCs w:val="23"/>
        </w:rPr>
        <w:t>2025-03-11 14:03:58</w:t>
      </w:r>
      <w:r>
        <w:rPr>
          <w:rStyle w:val="richmediametalistem"/>
          <w:rFonts w:ascii="PMingLiU" w:eastAsia="PMingLiU" w:hAnsi="PMingLiU" w:cs="PMingLiU"/>
          <w:color w:val="A5A5A5"/>
          <w:spacing w:val="8"/>
          <w:sz w:val="23"/>
          <w:szCs w:val="23"/>
        </w:rPr>
        <w:t>中国香港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vertAlign w:val="baseline"/>
        </w:rPr>
        <w:drawing>
          <wp:inline>
            <wp:extent cx="5486400" cy="76809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897499" name=""/>
                    <pic:cNvPicPr>
                      <a:picLocks noChangeAspect="1"/>
                    </pic:cNvPicPr>
                  </pic:nvPicPr>
                  <pic:blipFill>
                    <a:blip xmlns:r="http://schemas.openxmlformats.org/officeDocument/2006/relationships" r:embed="rId6"/>
                    <a:stretch>
                      <a:fillRect/>
                    </a:stretch>
                  </pic:blipFill>
                  <pic:spPr>
                    <a:xfrm>
                      <a:off x="0" y="0"/>
                      <a:ext cx="5486400" cy="76809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vertAlign w:val="baseline"/>
        </w:rPr>
        <w:drawing>
          <wp:inline>
            <wp:extent cx="5486400" cy="519670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686520" name=""/>
                    <pic:cNvPicPr>
                      <a:picLocks noChangeAspect="1"/>
                    </pic:cNvPicPr>
                  </pic:nvPicPr>
                  <pic:blipFill>
                    <a:blip xmlns:r="http://schemas.openxmlformats.org/officeDocument/2006/relationships" r:embed="rId7"/>
                    <a:stretch>
                      <a:fillRect/>
                    </a:stretch>
                  </pic:blipFill>
                  <pic:spPr>
                    <a:xfrm>
                      <a:off x="0" y="0"/>
                      <a:ext cx="5486400" cy="51967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60" w:lineRule="atLeast"/>
        <w:ind w:left="495" w:right="495"/>
        <w:jc w:val="both"/>
        <w:rPr>
          <w:rStyle w:val="any"/>
          <w:rFonts w:ascii="Times New Roman" w:eastAsia="Times New Roman" w:hAnsi="Times New Roman" w:cs="Times New Roman"/>
          <w:color w:val="000000"/>
          <w:spacing w:val="15"/>
          <w:sz w:val="26"/>
          <w:szCs w:val="26"/>
        </w:rPr>
      </w:pPr>
      <w:r>
        <w:rPr>
          <w:rStyle w:val="any"/>
          <w:rFonts w:ascii="PMingLiU" w:eastAsia="PMingLiU" w:hAnsi="PMingLiU" w:cs="PMingLiU"/>
          <w:b/>
          <w:bCs/>
          <w:color w:val="000000"/>
          <w:spacing w:val="15"/>
          <w:sz w:val="26"/>
          <w:szCs w:val="26"/>
        </w:rPr>
        <w:t>论文信息</w:t>
      </w:r>
    </w:p>
    <w:p>
      <w:pPr>
        <w:pStyle w:val="p"/>
        <w:pBdr>
          <w:top w:val="none" w:sz="0" w:space="0" w:color="auto"/>
          <w:left w:val="none" w:sz="0" w:space="0" w:color="auto"/>
          <w:bottom w:val="none" w:sz="0" w:space="0" w:color="auto"/>
          <w:right w:val="none" w:sz="0" w:space="0" w:color="auto"/>
        </w:pBdr>
        <w:spacing w:before="0" w:after="0" w:line="0" w:lineRule="atLeast"/>
        <w:ind w:left="300" w:right="69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225" w:right="525"/>
        <w:jc w:val="right"/>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390" w:right="60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6"/>
          <w:szCs w:val="26"/>
        </w:rPr>
      </w:pPr>
      <w:r>
        <w:rPr>
          <w:rStyle w:val="any"/>
          <w:rFonts w:ascii="默认字体" w:eastAsia="默认字体" w:hAnsi="默认字体" w:cs="默认字体"/>
          <w:color w:val="000000"/>
          <w:spacing w:val="15"/>
          <w:sz w:val="26"/>
          <w:szCs w:val="26"/>
        </w:rPr>
        <w:t>2016年2月，</w:t>
      </w:r>
      <w:r>
        <w:rPr>
          <w:rStyle w:val="any"/>
          <w:rFonts w:ascii="默认字体" w:eastAsia="默认字体" w:hAnsi="默认字体" w:cs="默认字体"/>
          <w:b/>
          <w:bCs/>
          <w:color w:val="000000"/>
          <w:spacing w:val="15"/>
          <w:sz w:val="26"/>
          <w:szCs w:val="26"/>
        </w:rPr>
        <w:t>上海交通大学医学院附属新华医院核医学科，</w:t>
      </w:r>
      <w:r>
        <w:rPr>
          <w:rStyle w:val="any"/>
          <w:rFonts w:ascii="默认字体" w:eastAsia="默认字体" w:hAnsi="默认字体" w:cs="默认字体"/>
          <w:b/>
          <w:bCs/>
          <w:color w:val="000000"/>
          <w:spacing w:val="15"/>
          <w:sz w:val="26"/>
          <w:szCs w:val="26"/>
        </w:rPr>
        <w:t>上海交通大学化学化工学院</w:t>
      </w:r>
      <w:r>
        <w:rPr>
          <w:rStyle w:val="any"/>
          <w:rFonts w:ascii="默认字体" w:eastAsia="默认字体" w:hAnsi="默认字体" w:cs="默认字体"/>
          <w:color w:val="000000"/>
          <w:spacing w:val="15"/>
          <w:sz w:val="26"/>
          <w:szCs w:val="26"/>
        </w:rPr>
        <w:t>在</w:t>
      </w:r>
      <w:r>
        <w:rPr>
          <w:rStyle w:val="any"/>
          <w:rFonts w:ascii="默认字体" w:eastAsia="默认字体" w:hAnsi="默认字体" w:cs="默认字体"/>
          <w:color w:val="000000"/>
          <w:spacing w:val="15"/>
          <w:sz w:val="26"/>
          <w:szCs w:val="26"/>
        </w:rPr>
        <w:t>Nano Research</w:t>
      </w:r>
      <w:r>
        <w:rPr>
          <w:rStyle w:val="any"/>
          <w:rFonts w:ascii="默认字体" w:eastAsia="默认字体" w:hAnsi="默认字体" w:cs="默认字体"/>
          <w:color w:val="000000"/>
          <w:spacing w:val="15"/>
          <w:sz w:val="26"/>
          <w:szCs w:val="26"/>
        </w:rPr>
        <w:t>期刊上发表一篇标题为“</w:t>
      </w:r>
      <w:r>
        <w:rPr>
          <w:rStyle w:val="any"/>
          <w:rFonts w:ascii="默认字体" w:eastAsia="默认字体" w:hAnsi="默认字体" w:cs="默认字体"/>
          <w:color w:val="000000"/>
          <w:spacing w:val="15"/>
          <w:sz w:val="26"/>
          <w:szCs w:val="26"/>
        </w:rPr>
        <w:t>Phosphorylcholine polymer nanocapsules prolong the circulation time and reduce the immunogenicity of therapeutic proteins</w:t>
      </w:r>
      <w:r>
        <w:rPr>
          <w:rStyle w:val="any"/>
          <w:rFonts w:ascii="默认字体" w:eastAsia="默认字体" w:hAnsi="默认字体" w:cs="默认字体"/>
          <w:color w:val="000000"/>
          <w:spacing w:val="15"/>
          <w:sz w:val="26"/>
          <w:szCs w:val="26"/>
        </w:rPr>
        <w:t>”</w:t>
      </w:r>
      <w:r>
        <w:rPr>
          <w:rStyle w:val="any"/>
          <w:rFonts w:ascii="默认字体" w:eastAsia="默认字体" w:hAnsi="默认字体" w:cs="默认字体"/>
          <w:b/>
          <w:bCs/>
          <w:color w:val="000000"/>
          <w:spacing w:val="15"/>
          <w:sz w:val="26"/>
          <w:szCs w:val="26"/>
        </w:rPr>
        <w:t>磷酸胆碱聚合物纳米胶囊延长循环时间并降低治疗性蛋白质的免疫原性</w:t>
      </w:r>
      <w:r>
        <w:rPr>
          <w:rStyle w:val="any"/>
          <w:rFonts w:ascii="默认字体" w:eastAsia="默认字体" w:hAnsi="默认字体" w:cs="默认字体"/>
          <w:color w:val="000000"/>
          <w:spacing w:val="15"/>
          <w:sz w:val="26"/>
          <w:szCs w:val="26"/>
        </w:rPr>
        <w:t>的增殖</w:t>
      </w:r>
      <w:r>
        <w:rPr>
          <w:rStyle w:val="any"/>
          <w:rFonts w:ascii="PMingLiU" w:eastAsia="PMingLiU" w:hAnsi="PMingLiU" w:cs="PMingLiU"/>
          <w:color w:val="000000"/>
          <w:spacing w:val="15"/>
          <w:sz w:val="26"/>
          <w:szCs w:val="26"/>
        </w:rPr>
        <w:t>的论文被质疑。</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6"/>
          <w:szCs w:val="26"/>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6"/>
          <w:szCs w:val="26"/>
        </w:rPr>
      </w:pPr>
      <w:r>
        <w:rPr>
          <w:rStyle w:val="any"/>
          <w:rFonts w:ascii="Times New Roman" w:eastAsia="Times New Roman" w:hAnsi="Times New Roman" w:cs="Times New Roman"/>
          <w:color w:val="000000"/>
          <w:spacing w:val="15"/>
          <w:sz w:val="26"/>
          <w:szCs w:val="26"/>
        </w:rPr>
        <w:t>doi: 10.1007/s12274-016-0991-3  </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r>
        <w:rPr>
          <w:rStyle w:val="any"/>
          <w:rFonts w:ascii="PMingLiU" w:eastAsia="PMingLiU" w:hAnsi="PMingLiU" w:cs="PMingLiU"/>
          <w:color w:val="021EAA"/>
          <w:spacing w:val="15"/>
          <w:sz w:val="26"/>
          <w:szCs w:val="26"/>
        </w:rPr>
        <w:t>第一作者：</w:t>
      </w:r>
      <w:r>
        <w:rPr>
          <w:rStyle w:val="any"/>
          <w:rFonts w:ascii="PMingLiU" w:eastAsia="PMingLiU" w:hAnsi="PMingLiU" w:cs="PMingLiU"/>
          <w:b w:val="0"/>
          <w:bCs w:val="0"/>
          <w:color w:val="000000"/>
          <w:spacing w:val="15"/>
          <w:sz w:val="26"/>
          <w:szCs w:val="26"/>
        </w:rPr>
        <w:t>上海交通大学医学院附属新华医院</w:t>
      </w:r>
      <w:r>
        <w:rPr>
          <w:rStyle w:val="any"/>
          <w:rFonts w:ascii="Times New Roman" w:eastAsia="Times New Roman" w:hAnsi="Times New Roman" w:cs="Times New Roman"/>
          <w:b w:val="0"/>
          <w:bCs w:val="0"/>
          <w:color w:val="000000"/>
          <w:spacing w:val="15"/>
          <w:sz w:val="26"/>
          <w:szCs w:val="26"/>
        </w:rPr>
        <w:t> </w:t>
      </w:r>
      <w:r>
        <w:rPr>
          <w:rStyle w:val="any"/>
          <w:rFonts w:ascii="Times New Roman" w:eastAsia="Times New Roman" w:hAnsi="Times New Roman" w:cs="Times New Roman"/>
          <w:color w:val="000000"/>
          <w:spacing w:val="15"/>
          <w:sz w:val="26"/>
          <w:szCs w:val="26"/>
        </w:rPr>
        <w:t>Sheng Liang</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r>
        <w:rPr>
          <w:rStyle w:val="any"/>
          <w:rFonts w:ascii="PMingLiU" w:eastAsia="PMingLiU" w:hAnsi="PMingLiU" w:cs="PMingLiU"/>
          <w:color w:val="021EAA"/>
          <w:spacing w:val="15"/>
          <w:sz w:val="26"/>
          <w:szCs w:val="26"/>
        </w:rPr>
        <w:t>通讯作者：</w:t>
      </w:r>
      <w:r>
        <w:rPr>
          <w:rStyle w:val="any"/>
          <w:rFonts w:ascii="PMingLiU" w:eastAsia="PMingLiU" w:hAnsi="PMingLiU" w:cs="PMingLiU"/>
          <w:b w:val="0"/>
          <w:bCs w:val="0"/>
          <w:color w:val="000000"/>
          <w:spacing w:val="15"/>
          <w:sz w:val="26"/>
          <w:szCs w:val="26"/>
        </w:rPr>
        <w:t>上海交通大学医学院附属新华医院</w:t>
      </w:r>
      <w:r>
        <w:rPr>
          <w:rStyle w:val="any"/>
          <w:rFonts w:ascii="Times New Roman" w:eastAsia="Times New Roman" w:hAnsi="Times New Roman" w:cs="Times New Roman"/>
          <w:b w:val="0"/>
          <w:bCs w:val="0"/>
          <w:color w:val="000000"/>
          <w:spacing w:val="15"/>
          <w:sz w:val="26"/>
          <w:szCs w:val="26"/>
        </w:rPr>
        <w:t> </w:t>
      </w:r>
      <w:r>
        <w:rPr>
          <w:rStyle w:val="any"/>
          <w:rFonts w:ascii="Times New Roman" w:eastAsia="Times New Roman" w:hAnsi="Times New Roman" w:cs="Times New Roman"/>
          <w:color w:val="000000"/>
          <w:spacing w:val="15"/>
          <w:sz w:val="26"/>
          <w:szCs w:val="26"/>
        </w:rPr>
        <w:t>Hui Wang</w:t>
      </w:r>
      <w:r>
        <w:rPr>
          <w:rStyle w:val="any"/>
          <w:rFonts w:ascii="PMingLiU" w:eastAsia="PMingLiU" w:hAnsi="PMingLiU" w:cs="PMingLiU"/>
          <w:color w:val="000000"/>
          <w:spacing w:val="15"/>
          <w:sz w:val="26"/>
          <w:szCs w:val="26"/>
        </w:rPr>
        <w:t>（音译：王辉），</w:t>
      </w:r>
      <w:r>
        <w:rPr>
          <w:rStyle w:val="any"/>
          <w:rFonts w:ascii="Times New Roman" w:eastAsia="Times New Roman" w:hAnsi="Times New Roman" w:cs="Times New Roman"/>
          <w:color w:val="000000"/>
          <w:spacing w:val="15"/>
          <w:sz w:val="26"/>
          <w:szCs w:val="26"/>
        </w:rPr>
        <w:t>Linqi Shi</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p>
    <w:p>
      <w:pPr>
        <w:spacing w:line="360" w:lineRule="atLeast"/>
        <w:ind w:left="720" w:right="720"/>
        <w:jc w:val="both"/>
        <w:rPr>
          <w:rStyle w:val="any"/>
          <w:rFonts w:ascii="Times New Roman" w:eastAsia="Times New Roman" w:hAnsi="Times New Roman" w:cs="Times New Roman"/>
          <w:color w:val="000000"/>
          <w:spacing w:val="15"/>
        </w:rPr>
      </w:pPr>
      <w:r>
        <w:rPr>
          <w:rStyle w:val="any"/>
          <w:rFonts w:ascii="PMingLiU" w:eastAsia="PMingLiU" w:hAnsi="PMingLiU" w:cs="PMingLiU"/>
          <w:color w:val="000000"/>
          <w:spacing w:val="15"/>
        </w:rPr>
        <w:t>上海交通大学化学化工学院</w:t>
      </w:r>
      <w:r>
        <w:rPr>
          <w:rStyle w:val="any"/>
          <w:rFonts w:ascii="Times New Roman" w:eastAsia="Times New Roman" w:hAnsi="Times New Roman" w:cs="Times New Roman"/>
          <w:color w:val="000000"/>
          <w:spacing w:val="15"/>
        </w:rPr>
        <w:t> </w:t>
      </w:r>
      <w:r>
        <w:rPr>
          <w:rStyle w:val="any"/>
          <w:rFonts w:ascii="Times New Roman" w:eastAsia="Times New Roman" w:hAnsi="Times New Roman" w:cs="Times New Roman"/>
          <w:color w:val="000000"/>
          <w:spacing w:val="15"/>
          <w:sz w:val="26"/>
          <w:szCs w:val="26"/>
        </w:rPr>
        <w:t>Xinyuan Zhu</w:t>
      </w:r>
      <w:r>
        <w:rPr>
          <w:rStyle w:val="any"/>
          <w:rFonts w:ascii="PMingLiU" w:eastAsia="PMingLiU" w:hAnsi="PMingLiU" w:cs="PMingLiU"/>
          <w:color w:val="000000"/>
          <w:spacing w:val="15"/>
          <w:sz w:val="26"/>
          <w:szCs w:val="26"/>
        </w:rPr>
        <w:t>（音译：</w:t>
      </w:r>
      <w:r>
        <w:rPr>
          <w:rStyle w:val="any"/>
          <w:rFonts w:ascii="PMingLiU" w:eastAsia="PMingLiU" w:hAnsi="PMingLiU" w:cs="PMingLiU"/>
          <w:color w:val="000000"/>
          <w:spacing w:val="15"/>
          <w:sz w:val="26"/>
          <w:szCs w:val="26"/>
        </w:rPr>
        <w:t>朱新远）</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p>
    <w:p>
      <w:pPr>
        <w:spacing w:before="0" w:after="0" w:line="360" w:lineRule="atLeast"/>
        <w:ind w:left="720" w:right="720"/>
        <w:jc w:val="center"/>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strike w:val="0"/>
          <w:color w:val="5F9CEF"/>
          <w:spacing w:val="15"/>
          <w:u w:val="none"/>
        </w:rPr>
        <w:drawing>
          <wp:inline>
            <wp:extent cx="5486400" cy="341348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042793" name=""/>
                    <pic:cNvPicPr>
                      <a:picLocks noChangeAspect="1"/>
                    </pic:cNvPicPr>
                  </pic:nvPicPr>
                  <pic:blipFill>
                    <a:blip xmlns:r="http://schemas.openxmlformats.org/officeDocument/2006/relationships" r:embed="rId8"/>
                    <a:stretch>
                      <a:fillRect/>
                    </a:stretch>
                  </pic:blipFill>
                  <pic:spPr>
                    <a:xfrm>
                      <a:off x="0" y="0"/>
                      <a:ext cx="5486400" cy="341348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0" w:lineRule="atLeast"/>
        <w:ind w:left="600" w:right="39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525" w:right="225"/>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690" w:right="30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60" w:lineRule="atLeast"/>
        <w:ind w:left="495" w:right="495"/>
        <w:jc w:val="both"/>
        <w:rPr>
          <w:rStyle w:val="any"/>
          <w:rFonts w:ascii="Times New Roman" w:eastAsia="Times New Roman" w:hAnsi="Times New Roman" w:cs="Times New Roman"/>
          <w:color w:val="000000"/>
          <w:spacing w:val="15"/>
          <w:sz w:val="26"/>
          <w:szCs w:val="26"/>
        </w:rPr>
      </w:pPr>
      <w:r>
        <w:rPr>
          <w:rStyle w:val="any"/>
          <w:rFonts w:ascii="PMingLiU" w:eastAsia="PMingLiU" w:hAnsi="PMingLiU" w:cs="PMingLiU"/>
          <w:b/>
          <w:bCs/>
          <w:color w:val="000000"/>
          <w:spacing w:val="15"/>
          <w:sz w:val="26"/>
          <w:szCs w:val="26"/>
        </w:rPr>
        <w:t>质疑信息</w:t>
      </w:r>
    </w:p>
    <w:p>
      <w:pPr>
        <w:pStyle w:val="p"/>
        <w:pBdr>
          <w:top w:val="none" w:sz="0" w:space="0" w:color="auto"/>
          <w:left w:val="none" w:sz="0" w:space="0" w:color="auto"/>
          <w:bottom w:val="none" w:sz="0" w:space="0" w:color="auto"/>
          <w:right w:val="none" w:sz="0" w:space="0" w:color="auto"/>
        </w:pBdr>
        <w:spacing w:before="0" w:after="0" w:line="0" w:lineRule="atLeast"/>
        <w:ind w:left="300" w:right="69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225" w:right="525"/>
        <w:jc w:val="right"/>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390" w:right="600"/>
        <w:jc w:val="right"/>
        <w:rPr>
          <w:rStyle w:val="any"/>
          <w:rFonts w:ascii="Times New Roman" w:eastAsia="Times New Roman" w:hAnsi="Times New Roman" w:cs="Times New Roman"/>
          <w:spacing w:val="8"/>
          <w:sz w:val="0"/>
          <w:szCs w:val="0"/>
        </w:rPr>
      </w:pPr>
    </w:p>
    <w:p>
      <w:pPr>
        <w:spacing w:before="0" w:line="360" w:lineRule="atLeast"/>
        <w:ind w:left="720" w:right="720"/>
        <w:jc w:val="both"/>
        <w:rPr>
          <w:rStyle w:val="any"/>
          <w:rFonts w:ascii="Times New Roman" w:eastAsia="Times New Roman" w:hAnsi="Times New Roman" w:cs="Times New Roman"/>
          <w:color w:val="5F9CEF"/>
          <w:spacing w:val="15"/>
        </w:rPr>
      </w:pPr>
    </w:p>
    <w:p>
      <w:pP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b/>
          <w:bCs/>
          <w:color w:val="000000"/>
          <w:spacing w:val="15"/>
          <w:sz w:val="26"/>
          <w:szCs w:val="26"/>
        </w:rPr>
        <w:t>2025</w:t>
      </w:r>
      <w:r>
        <w:rPr>
          <w:rStyle w:val="any"/>
          <w:rFonts w:ascii="PMingLiU" w:eastAsia="PMingLiU" w:hAnsi="PMingLiU" w:cs="PMingLiU"/>
          <w:b/>
          <w:bCs/>
          <w:color w:val="000000"/>
          <w:spacing w:val="15"/>
          <w:sz w:val="26"/>
          <w:szCs w:val="26"/>
        </w:rPr>
        <w:t>年</w:t>
      </w:r>
      <w:r>
        <w:rPr>
          <w:rStyle w:val="any"/>
          <w:rFonts w:ascii="Times New Roman" w:eastAsia="Times New Roman" w:hAnsi="Times New Roman" w:cs="Times New Roman"/>
          <w:b/>
          <w:bCs/>
          <w:color w:val="000000"/>
          <w:spacing w:val="15"/>
          <w:sz w:val="26"/>
          <w:szCs w:val="26"/>
        </w:rPr>
        <w:t>3</w:t>
      </w:r>
      <w:r>
        <w:rPr>
          <w:rStyle w:val="any"/>
          <w:rFonts w:ascii="PMingLiU" w:eastAsia="PMingLiU" w:hAnsi="PMingLiU" w:cs="PMingLiU"/>
          <w:b/>
          <w:bCs/>
          <w:color w:val="000000"/>
          <w:spacing w:val="15"/>
          <w:sz w:val="26"/>
          <w:szCs w:val="26"/>
        </w:rPr>
        <w:t>月，</w:t>
      </w:r>
      <w:r>
        <w:rPr>
          <w:rStyle w:val="any"/>
          <w:rFonts w:ascii="Times New Roman" w:eastAsia="Times New Roman" w:hAnsi="Times New Roman" w:cs="Times New Roman"/>
          <w:b/>
          <w:bCs/>
          <w:color w:val="000000"/>
          <w:spacing w:val="15"/>
          <w:sz w:val="26"/>
          <w:szCs w:val="26"/>
        </w:rPr>
        <w:t>Actinopolyspora biskrensis</w:t>
      </w:r>
      <w:r>
        <w:rPr>
          <w:rStyle w:val="any"/>
          <w:rFonts w:ascii="Times New Roman" w:eastAsia="Times New Roman" w:hAnsi="Times New Roman" w:cs="Times New Roman"/>
          <w:b/>
          <w:bCs/>
          <w:color w:val="000000"/>
          <w:spacing w:val="15"/>
          <w:sz w:val="26"/>
          <w:szCs w:val="26"/>
        </w:rPr>
        <w:t> </w:t>
      </w:r>
      <w:r>
        <w:rPr>
          <w:rStyle w:val="any"/>
          <w:rFonts w:ascii="PMingLiU" w:eastAsia="PMingLiU" w:hAnsi="PMingLiU" w:cs="PMingLiU"/>
          <w:b/>
          <w:bCs/>
          <w:color w:val="000000"/>
          <w:spacing w:val="15"/>
          <w:sz w:val="26"/>
          <w:szCs w:val="26"/>
        </w:rPr>
        <w:t>在</w:t>
      </w:r>
      <w:r>
        <w:rPr>
          <w:rStyle w:val="any"/>
          <w:rFonts w:ascii="Times New Roman" w:eastAsia="Times New Roman" w:hAnsi="Times New Roman" w:cs="Times New Roman"/>
          <w:b/>
          <w:bCs/>
          <w:color w:val="000000"/>
          <w:spacing w:val="15"/>
          <w:sz w:val="26"/>
          <w:szCs w:val="26"/>
        </w:rPr>
        <w:t>Pubpeer</w:t>
      </w:r>
      <w:r>
        <w:rPr>
          <w:rStyle w:val="any"/>
          <w:rFonts w:ascii="PMingLiU" w:eastAsia="PMingLiU" w:hAnsi="PMingLiU" w:cs="PMingLiU"/>
          <w:b/>
          <w:bCs/>
          <w:color w:val="000000"/>
          <w:spacing w:val="15"/>
          <w:sz w:val="26"/>
          <w:szCs w:val="26"/>
        </w:rPr>
        <w:t>论坛上发表评论：</w:t>
      </w:r>
    </w:p>
    <w:p>
      <w:pPr>
        <w:spacing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PMingLiU" w:eastAsia="PMingLiU" w:hAnsi="PMingLiU" w:cs="PMingLiU"/>
          <w:color w:val="000000"/>
          <w:spacing w:val="15"/>
        </w:rPr>
        <w:t>图</w:t>
      </w:r>
      <w:r>
        <w:rPr>
          <w:rStyle w:val="any"/>
          <w:rFonts w:ascii="Times New Roman" w:eastAsia="Times New Roman" w:hAnsi="Times New Roman" w:cs="Times New Roman"/>
          <w:color w:val="000000"/>
          <w:spacing w:val="15"/>
        </w:rPr>
        <w:t>3d</w:t>
      </w:r>
      <w:r>
        <w:rPr>
          <w:rStyle w:val="any"/>
          <w:rFonts w:ascii="PMingLiU" w:eastAsia="PMingLiU" w:hAnsi="PMingLiU" w:cs="PMingLiU"/>
          <w:color w:val="000000"/>
          <w:spacing w:val="15"/>
        </w:rPr>
        <w:t>中的两组图像似乎显示了一个重叠的视场（用洋红色粗略地勾勒出来）。请作者检查一下在图形组装过程中是否有错误？</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spacing w:before="0" w:after="0" w:line="360" w:lineRule="atLeast"/>
        <w:ind w:left="720" w:right="720"/>
        <w:jc w:val="both"/>
        <w:rPr>
          <w:rStyle w:val="any"/>
          <w:rFonts w:ascii="Times New Roman" w:eastAsia="Times New Roman" w:hAnsi="Times New Roman" w:cs="Times New Roman"/>
          <w:color w:val="5F9CEF"/>
          <w:spacing w:val="15"/>
        </w:rPr>
      </w:pPr>
    </w:p>
    <w:p>
      <w:pPr>
        <w:spacing w:before="0" w:after="0" w:line="360" w:lineRule="atLeast"/>
        <w:ind w:left="720" w:right="720"/>
        <w:jc w:val="center"/>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strike w:val="0"/>
          <w:color w:val="5F9CEF"/>
          <w:spacing w:val="15"/>
          <w:u w:val="none"/>
        </w:rPr>
        <w:drawing>
          <wp:inline>
            <wp:extent cx="8058150" cy="105346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003298" name=""/>
                    <pic:cNvPicPr>
                      <a:picLocks noChangeAspect="1"/>
                    </pic:cNvPicPr>
                  </pic:nvPicPr>
                  <pic:blipFill>
                    <a:blip xmlns:r="http://schemas.openxmlformats.org/officeDocument/2006/relationships" r:embed="rId9"/>
                    <a:stretch>
                      <a:fillRect/>
                    </a:stretch>
                  </pic:blipFill>
                  <pic:spPr>
                    <a:xfrm>
                      <a:off x="0" y="0"/>
                      <a:ext cx="8058150" cy="105346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0" w:lineRule="atLeast"/>
        <w:ind w:left="600" w:right="39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150" w:lineRule="atLeast"/>
        <w:ind w:left="300" w:right="300"/>
        <w:rPr>
          <w:rStyle w:val="any"/>
          <w:rFonts w:ascii="Times New Roman" w:eastAsia="Times New Roman" w:hAnsi="Times New Roman" w:cs="Times New Roman"/>
          <w:color w:val="0052FF"/>
          <w:spacing w:val="8"/>
          <w:sz w:val="26"/>
          <w:szCs w:val="26"/>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消息来源：</w:t>
      </w:r>
    </w:p>
    <w:p>
      <w:pPr>
        <w:spacing w:line="384" w:lineRule="atLeast"/>
        <w:ind w:left="300" w:right="300"/>
        <w:rPr>
          <w:rStyle w:val="any"/>
          <w:rFonts w:ascii="Times New Roman" w:eastAsia="Times New Roman" w:hAnsi="Times New Roman" w:cs="Times New Roman"/>
          <w:spacing w:val="8"/>
          <w:sz w:val="26"/>
          <w:szCs w:val="26"/>
        </w:rPr>
      </w:pPr>
      <w:r>
        <w:rPr>
          <w:rStyle w:val="any"/>
          <w:rFonts w:ascii="Times New Roman" w:eastAsia="Times New Roman" w:hAnsi="Times New Roman" w:cs="Times New Roman"/>
          <w:spacing w:val="8"/>
          <w:sz w:val="26"/>
          <w:szCs w:val="26"/>
        </w:rPr>
        <w:t>https://pubpeer.com/publications/BC76CF47F298EFA7E3A5E4DDFA23DA#1</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声明：</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若认为本内容侵犯您或者单位的权益，请速与我们联系并详述侵权情况。我们将依法快速处理，移除涉嫌侵权内容。</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联系</w:t>
      </w:r>
      <w:r>
        <w:rPr>
          <w:rStyle w:val="any"/>
          <w:rFonts w:ascii="Times New Roman" w:eastAsia="Times New Roman" w:hAnsi="Times New Roman" w:cs="Times New Roman"/>
          <w:spacing w:val="8"/>
          <w:sz w:val="26"/>
          <w:szCs w:val="26"/>
        </w:rPr>
        <w:t>QQ   1729349097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675" w:right="300"/>
        <w:jc w:val="both"/>
        <w:rPr>
          <w:rStyle w:val="any"/>
          <w:rFonts w:ascii="Times New Roman" w:eastAsia="Times New Roman" w:hAnsi="Times New Roman" w:cs="Times New Roman"/>
          <w:color w:val="0B79FF"/>
          <w:spacing w:val="22"/>
        </w:rPr>
      </w:pPr>
      <w:r>
        <w:rPr>
          <w:rStyle w:val="any"/>
          <w:rFonts w:ascii="PMingLiU" w:eastAsia="PMingLiU" w:hAnsi="PMingLiU" w:cs="PMingLiU"/>
          <w:b/>
          <w:bCs/>
          <w:color w:val="0B79FF"/>
          <w:spacing w:val="22"/>
        </w:rPr>
        <w:t>往期推荐</w:t>
      </w:r>
      <w:r>
        <w:rPr>
          <w:rStyle w:val="any"/>
          <w:rFonts w:ascii="Times New Roman" w:eastAsia="Times New Roman" w:hAnsi="Times New Roman" w:cs="Times New Roman"/>
          <w:b/>
          <w:bCs/>
          <w:color w:val="0B79FF"/>
          <w:spacing w:val="22"/>
        </w:rPr>
        <w:t>:</w:t>
      </w:r>
    </w:p>
    <w:p>
      <w:pPr>
        <w:pStyle w:val="p"/>
        <w:pBdr>
          <w:top w:val="none" w:sz="0" w:space="0" w:color="auto"/>
          <w:left w:val="none" w:sz="0" w:space="0" w:color="auto"/>
          <w:bottom w:val="none" w:sz="0" w:space="0" w:color="auto"/>
          <w:right w:val="none" w:sz="0" w:space="0" w:color="auto"/>
        </w:pBdr>
        <w:shd w:val="clear" w:color="auto" w:fill="EDF5FF"/>
        <w:spacing w:before="45" w:after="15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240" w:right="31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0" w:anchor="wechat_redirect" w:tgtFrame="_blank" w:history="1">
        <w:r>
          <w:rPr>
            <w:rStyle w:val="a"/>
            <w:rFonts w:ascii="PMingLiU" w:eastAsia="PMingLiU" w:hAnsi="PMingLiU" w:cs="PMingLiU"/>
            <w:spacing w:val="22"/>
            <w:sz w:val="21"/>
            <w:szCs w:val="21"/>
          </w:rPr>
          <w:t>引爆全网的学术不端克星神器！一键本地检测，全网最低价，再也不用担心图片误用和第三方图片造假的神器来啦</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1" w:anchor="wechat_redirect" w:tgtFrame="_blank" w:history="1">
        <w:r>
          <w:rPr>
            <w:rStyle w:val="a"/>
            <w:rFonts w:ascii="PMingLiU" w:eastAsia="PMingLiU" w:hAnsi="PMingLiU" w:cs="PMingLiU"/>
            <w:spacing w:val="22"/>
            <w:sz w:val="21"/>
            <w:szCs w:val="21"/>
          </w:rPr>
          <w:t>委员建议：将学术不端行为与其他造假行为一样入</w:t>
        </w:r>
        <w:r>
          <w:rPr>
            <w:rStyle w:val="a"/>
            <w:rFonts w:ascii="Times New Roman" w:eastAsia="Times New Roman" w:hAnsi="Times New Roman" w:cs="Times New Roman"/>
            <w:spacing w:val="22"/>
            <w:sz w:val="21"/>
            <w:szCs w:val="21"/>
          </w:rPr>
          <w:t>“</w:t>
        </w:r>
        <w:r>
          <w:rPr>
            <w:rStyle w:val="a"/>
            <w:rFonts w:ascii="PMingLiU" w:eastAsia="PMingLiU" w:hAnsi="PMingLiU" w:cs="PMingLiU"/>
            <w:spacing w:val="22"/>
            <w:sz w:val="21"/>
            <w:szCs w:val="21"/>
          </w:rPr>
          <w:t>罪</w:t>
        </w:r>
        <w:r>
          <w:rPr>
            <w:rStyle w:val="a"/>
            <w:rFonts w:ascii="Times New Roman" w:eastAsia="Times New Roman" w:hAnsi="Times New Roman" w:cs="Times New Roman"/>
            <w:spacing w:val="22"/>
            <w:sz w:val="21"/>
            <w:szCs w:val="21"/>
          </w:rPr>
          <w:t>”</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2" w:anchor="wechat_redirect" w:tgtFrame="_blank" w:history="1">
        <w:r>
          <w:rPr>
            <w:rStyle w:val="a"/>
            <w:rFonts w:ascii="PMingLiU" w:eastAsia="PMingLiU" w:hAnsi="PMingLiU" w:cs="PMingLiU"/>
            <w:spacing w:val="22"/>
            <w:sz w:val="21"/>
            <w:szCs w:val="21"/>
          </w:rPr>
          <w:t>浙江大学医学院附属邵逸夫医院论文重复再引热议</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3" w:anchor="wechat_redirect" w:tgtFrame="_blank" w:history="1">
        <w:r>
          <w:rPr>
            <w:rStyle w:val="a"/>
            <w:rFonts w:ascii="PMingLiU" w:eastAsia="PMingLiU" w:hAnsi="PMingLiU" w:cs="PMingLiU"/>
            <w:spacing w:val="22"/>
            <w:sz w:val="21"/>
            <w:szCs w:val="21"/>
          </w:rPr>
          <w:t>清华大学权威教授研究连遭质疑，重复性问题成焦点</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300" w:line="368" w:lineRule="atLeast"/>
        <w:ind w:left="615" w:right="615"/>
        <w:jc w:val="both"/>
        <w:rPr>
          <w:rStyle w:val="any"/>
          <w:rFonts w:ascii="Times New Roman" w:eastAsia="Times New Roman" w:hAnsi="Times New Roman" w:cs="Times New Roman"/>
          <w:color w:val="464646"/>
          <w:spacing w:val="22"/>
          <w:sz w:val="21"/>
          <w:szCs w:val="21"/>
        </w:rPr>
      </w:pPr>
      <w:hyperlink r:id="rId14" w:anchor="wechat_redirect" w:tgtFrame="_blank" w:history="1">
        <w:r>
          <w:rPr>
            <w:rStyle w:val="a"/>
            <w:rFonts w:ascii="PMingLiU" w:eastAsia="PMingLiU" w:hAnsi="PMingLiU" w:cs="PMingLiU"/>
            <w:spacing w:val="22"/>
            <w:sz w:val="21"/>
            <w:szCs w:val="21"/>
          </w:rPr>
          <w:t>长海医院论文竟与旧图</w:t>
        </w:r>
        <w:r>
          <w:rPr>
            <w:rStyle w:val="a"/>
            <w:rFonts w:ascii="Times New Roman" w:eastAsia="Times New Roman" w:hAnsi="Times New Roman" w:cs="Times New Roman"/>
            <w:spacing w:val="22"/>
            <w:sz w:val="21"/>
            <w:szCs w:val="21"/>
          </w:rPr>
          <w:t>“</w:t>
        </w:r>
        <w:r>
          <w:rPr>
            <w:rStyle w:val="a"/>
            <w:rFonts w:ascii="PMingLiU" w:eastAsia="PMingLiU" w:hAnsi="PMingLiU" w:cs="PMingLiU"/>
            <w:spacing w:val="22"/>
            <w:sz w:val="21"/>
            <w:szCs w:val="21"/>
          </w:rPr>
          <w:t>撞脸</w:t>
        </w:r>
        <w:r>
          <w:rPr>
            <w:rStyle w:val="a"/>
            <w:rFonts w:ascii="Times New Roman" w:eastAsia="Times New Roman" w:hAnsi="Times New Roman" w:cs="Times New Roman"/>
            <w:spacing w:val="22"/>
            <w:sz w:val="21"/>
            <w:szCs w:val="21"/>
          </w:rPr>
          <w:t>”</w:t>
        </w:r>
        <w:r>
          <w:rPr>
            <w:rStyle w:val="a"/>
            <w:rFonts w:ascii="PMingLiU" w:eastAsia="PMingLiU" w:hAnsi="PMingLiU" w:cs="PMingLiU"/>
            <w:spacing w:val="22"/>
            <w:sz w:val="21"/>
            <w:szCs w:val="21"/>
          </w:rPr>
          <w:t>，引发广泛质疑！</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p.weixin.qq.com/s?__biz=MzkyNTc2OTI4Mw==&amp;mid=2247484961&amp;idx=1&amp;sn=d8a51a591fb0c959e88bc92de949b52c&amp;scene=21" TargetMode="External" /><Relationship Id="rId11" Type="http://schemas.openxmlformats.org/officeDocument/2006/relationships/hyperlink" Target="https://mp.weixin.qq.com/s?__biz=MzkyNTc2OTI4Mw==&amp;mid=2247491231&amp;idx=1&amp;sn=bf06908b0e9e428754f6000aee228d8e&amp;scene=21" TargetMode="External" /><Relationship Id="rId12" Type="http://schemas.openxmlformats.org/officeDocument/2006/relationships/hyperlink" Target="https://mp.weixin.qq.com/s?__biz=MzkyNTc2OTI4Mw==&amp;mid=2247491345&amp;idx=1&amp;sn=2b292323a2fdc918269d2791cf7b5d29&amp;scene=21" TargetMode="External" /><Relationship Id="rId13" Type="http://schemas.openxmlformats.org/officeDocument/2006/relationships/hyperlink" Target="https://mp.weixin.qq.com/s?__biz=MzkyNTc2OTI4Mw==&amp;mid=2247491261&amp;idx=3&amp;sn=2842736b4f13fa3c5eb9cb625147aeb5&amp;scene=21" TargetMode="External" /><Relationship Id="rId14" Type="http://schemas.openxmlformats.org/officeDocument/2006/relationships/hyperlink" Target="https://mp.weixin.qq.com/s?__biz=MzkyNTc2OTI4Mw==&amp;mid=2247491261&amp;idx=4&amp;sn=83daf09984cfdffc1332800ed76e6229&amp;scene=21" TargetMode="Externa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Tc2OTI4Mw==&amp;mid=2247491429&amp;idx=4&amp;sn=1e8ed69ce7a4d0846d2aaf24319e9da6&amp;chksm=c01fa685d1fe2fd8f02301e7c680614ca4d1a2a81e24829205d6c9cd8645eb968a138f13c6fc&amp;scene=126&amp;sessionid=174231559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