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性质恶劣，本号质疑半年后被撤稿！中国医科大学附属盛京医院妇产科该研究来自论文工厂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2025-03-18 10:17:57</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2019</w:t>
      </w:r>
      <w:r>
        <w:rPr>
          <w:rStyle w:val="any"/>
          <w:rFonts w:ascii="PMingLiU" w:eastAsia="PMingLiU" w:hAnsi="PMingLiU" w:cs="PMingLiU"/>
          <w:spacing w:val="8"/>
        </w:rPr>
        <w:t>年，来自中国医科大学附属盛京医院妇产科的</w:t>
      </w:r>
      <w:r>
        <w:rPr>
          <w:rStyle w:val="any"/>
          <w:rFonts w:ascii="Times New Roman" w:eastAsia="Times New Roman" w:hAnsi="Times New Roman" w:cs="Times New Roman"/>
          <w:spacing w:val="8"/>
        </w:rPr>
        <w:t xml:space="preserve"> Na Li , Tian Yang , Wenqian Yu , Hao Liu , Chong Qiao </w:t>
      </w:r>
      <w:r>
        <w:rPr>
          <w:rStyle w:val="any"/>
          <w:rFonts w:ascii="PMingLiU" w:eastAsia="PMingLiU" w:hAnsi="PMingLiU" w:cs="PMingLiU"/>
          <w:spacing w:val="8"/>
        </w:rPr>
        <w:t>（通讯作者，音译乔宠）</w:t>
      </w:r>
      <w:r>
        <w:rPr>
          <w:rStyle w:val="any"/>
          <w:rFonts w:ascii="Times New Roman" w:eastAsia="Times New Roman" w:hAnsi="Times New Roman" w:cs="Times New Roman"/>
          <w:spacing w:val="8"/>
        </w:rPr>
        <w:t xml:space="preserve">, Caixia Liu </w:t>
      </w:r>
      <w:r>
        <w:rPr>
          <w:rStyle w:val="any"/>
          <w:rFonts w:ascii="PMingLiU" w:eastAsia="PMingLiU" w:hAnsi="PMingLiU" w:cs="PMingLiU"/>
          <w:spacing w:val="8"/>
        </w:rPr>
        <w:t>（通讯作者，音译刘彩霞）在</w:t>
      </w:r>
      <w:r>
        <w:rPr>
          <w:rStyle w:val="any"/>
          <w:rFonts w:ascii="Times New Roman" w:eastAsia="Times New Roman" w:hAnsi="Times New Roman" w:cs="Times New Roman"/>
          <w:spacing w:val="8"/>
        </w:rPr>
        <w:t xml:space="preserve">Molecular Medicine Reports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The role of Zeb1 in the pathogenesis of morbidly adherent placenta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论坛发表评论，主要涉及跟其他多篇不同论文图片重复：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w:t>
      </w:r>
      <w:r>
        <w:rPr>
          <w:rStyle w:val="any"/>
          <w:rFonts w:ascii="Times New Roman" w:eastAsia="Times New Roman" w:hAnsi="Times New Roman" w:cs="Times New Roman"/>
          <w:spacing w:val="8"/>
        </w:rPr>
        <w:t>3C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57381" name=""/>
                    <pic:cNvPicPr>
                      <a:picLocks noChangeAspect="1"/>
                    </pic:cNvPicPr>
                  </pic:nvPicPr>
                  <pic:blipFill>
                    <a:blip xmlns:r="http://schemas.openxmlformats.org/officeDocument/2006/relationships" r:embed="rId6"/>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“miR-489 promotes apoptosis and inhibits invasiveness of glioma cells by targeting PAK5/RAF1 signaling pathways</w:t>
      </w:r>
      <w:r>
        <w:rPr>
          <w:rStyle w:val="any"/>
          <w:rFonts w:ascii="PMingLiU" w:eastAsia="PMingLiU" w:hAnsi="PMingLiU" w:cs="PMingLiU"/>
          <w:spacing w:val="8"/>
        </w:rPr>
        <w:t>（</w:t>
      </w:r>
      <w:r>
        <w:rPr>
          <w:rStyle w:val="any"/>
          <w:rFonts w:ascii="Times New Roman" w:eastAsia="Times New Roman" w:hAnsi="Times New Roman" w:cs="Times New Roman"/>
          <w:spacing w:val="8"/>
        </w:rPr>
        <w:t>miR-489</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PAK5/RAF1</w:t>
      </w:r>
      <w:r>
        <w:rPr>
          <w:rStyle w:val="any"/>
          <w:rFonts w:ascii="PMingLiU" w:eastAsia="PMingLiU" w:hAnsi="PMingLiU" w:cs="PMingLiU"/>
          <w:spacing w:val="8"/>
        </w:rPr>
        <w:t>信号通路促进细胞凋亡并抑制胶质瘤细胞侵袭性）</w:t>
      </w:r>
      <w:r>
        <w:rPr>
          <w:rStyle w:val="any"/>
          <w:rFonts w:ascii="Times New Roman" w:eastAsia="Times New Roman" w:hAnsi="Times New Roman" w:cs="Times New Roman"/>
          <w:spacing w:val="8"/>
        </w:rPr>
        <w:t>”(Wang et al . 2019)[</w:t>
      </w:r>
      <w:r>
        <w:rPr>
          <w:rStyle w:val="any"/>
          <w:rFonts w:ascii="PMingLiU" w:eastAsia="PMingLiU" w:hAnsi="PMingLiU" w:cs="PMingLiU"/>
          <w:spacing w:val="8"/>
        </w:rPr>
        <w:t>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0110" name=""/>
                    <pic:cNvPicPr>
                      <a:picLocks noChangeAspect="1"/>
                    </pic:cNvPicPr>
                  </pic:nvPicPr>
                  <pic:blipFill>
                    <a:blip xmlns:r="http://schemas.openxmlformats.org/officeDocument/2006/relationships" r:embed="rId7"/>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w:t>
      </w:r>
      <w:r>
        <w:rPr>
          <w:rStyle w:val="any"/>
          <w:rFonts w:ascii="Times New Roman" w:eastAsia="Times New Roman" w:hAnsi="Times New Roman" w:cs="Times New Roman"/>
          <w:spacing w:val="8"/>
        </w:rPr>
        <w:t>5B</w:t>
      </w:r>
      <w:r>
        <w:rPr>
          <w:rStyle w:val="any"/>
          <w:rFonts w:ascii="PMingLiU" w:eastAsia="PMingLiU" w:hAnsi="PMingLiU" w:cs="PMingLiU"/>
          <w:spacing w:val="8"/>
        </w:rPr>
        <w:t>来自</w:t>
      </w:r>
      <w:r>
        <w:rPr>
          <w:rStyle w:val="any"/>
          <w:rFonts w:ascii="Times New Roman" w:eastAsia="Times New Roman" w:hAnsi="Times New Roman" w:cs="Times New Roman"/>
          <w:spacing w:val="8"/>
        </w:rPr>
        <w:t>“LncRNA HAND2-AS1 exerts anti-oncogenic efects on bladder cancer via restoration of RARB as a sponge of microRNA-146</w:t>
      </w:r>
      <w:r>
        <w:rPr>
          <w:rStyle w:val="any"/>
          <w:rFonts w:ascii="PMingLiU" w:eastAsia="PMingLiU" w:hAnsi="PMingLiU" w:cs="PMingLiU"/>
          <w:spacing w:val="8"/>
        </w:rPr>
        <w:t>（</w:t>
      </w:r>
      <w:r>
        <w:rPr>
          <w:rStyle w:val="any"/>
          <w:rFonts w:ascii="Times New Roman" w:eastAsia="Times New Roman" w:hAnsi="Times New Roman" w:cs="Times New Roman"/>
          <w:spacing w:val="8"/>
        </w:rPr>
        <w:t>LncRNA HAND2-AS1</w:t>
      </w:r>
      <w:r>
        <w:rPr>
          <w:rStyle w:val="any"/>
          <w:rFonts w:ascii="PMingLiU" w:eastAsia="PMingLiU" w:hAnsi="PMingLiU" w:cs="PMingLiU"/>
          <w:spacing w:val="8"/>
        </w:rPr>
        <w:t>通过恢复</w:t>
      </w:r>
      <w:r>
        <w:rPr>
          <w:rStyle w:val="any"/>
          <w:rFonts w:ascii="Times New Roman" w:eastAsia="Times New Roman" w:hAnsi="Times New Roman" w:cs="Times New Roman"/>
          <w:spacing w:val="8"/>
        </w:rPr>
        <w:t>RARB</w:t>
      </w:r>
      <w:r>
        <w:rPr>
          <w:rStyle w:val="any"/>
          <w:rFonts w:ascii="PMingLiU" w:eastAsia="PMingLiU" w:hAnsi="PMingLiU" w:cs="PMingLiU"/>
          <w:spacing w:val="8"/>
        </w:rPr>
        <w:t>作为</w:t>
      </w:r>
      <w:r>
        <w:rPr>
          <w:rStyle w:val="any"/>
          <w:rFonts w:ascii="Times New Roman" w:eastAsia="Times New Roman" w:hAnsi="Times New Roman" w:cs="Times New Roman"/>
          <w:spacing w:val="8"/>
        </w:rPr>
        <w:t>microRNA-146</w:t>
      </w:r>
      <w:r>
        <w:rPr>
          <w:rStyle w:val="any"/>
          <w:rFonts w:ascii="PMingLiU" w:eastAsia="PMingLiU" w:hAnsi="PMingLiU" w:cs="PMingLiU"/>
          <w:spacing w:val="8"/>
        </w:rPr>
        <w:t>海绵对膀胱癌发挥抑癌作用）</w:t>
      </w:r>
      <w:r>
        <w:rPr>
          <w:rStyle w:val="any"/>
          <w:rFonts w:ascii="Times New Roman" w:eastAsia="Times New Roman" w:hAnsi="Times New Roman" w:cs="Times New Roman"/>
          <w:spacing w:val="8"/>
        </w:rPr>
        <w:t>”(Shan et al, 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24779" name=""/>
                    <pic:cNvPicPr>
                      <a:picLocks noChangeAspect="1"/>
                    </pic:cNvPicPr>
                  </pic:nvPicPr>
                  <pic:blipFill>
                    <a:blip xmlns:r="http://schemas.openxmlformats.org/officeDocument/2006/relationships" r:embed="rId8"/>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4F</w:t>
      </w:r>
      <w:r>
        <w:rPr>
          <w:rStyle w:val="any"/>
          <w:rFonts w:ascii="PMingLiU" w:eastAsia="PMingLiU" w:hAnsi="PMingLiU" w:cs="PMingLiU"/>
          <w:spacing w:val="8"/>
        </w:rPr>
        <w:t>、</w:t>
      </w:r>
      <w:r>
        <w:rPr>
          <w:rStyle w:val="any"/>
          <w:rFonts w:ascii="Times New Roman" w:eastAsia="Times New Roman" w:hAnsi="Times New Roman" w:cs="Times New Roman"/>
          <w:spacing w:val="8"/>
        </w:rPr>
        <w:t>G</w:t>
      </w:r>
      <w:r>
        <w:rPr>
          <w:rStyle w:val="any"/>
          <w:rFonts w:ascii="PMingLiU" w:eastAsia="PMingLiU" w:hAnsi="PMingLiU" w:cs="PMingLiU"/>
          <w:spacing w:val="8"/>
        </w:rPr>
        <w:t>来自</w:t>
      </w:r>
      <w:r>
        <w:rPr>
          <w:rStyle w:val="any"/>
          <w:rFonts w:ascii="Times New Roman" w:eastAsia="Times New Roman" w:hAnsi="Times New Roman" w:cs="Times New Roman"/>
          <w:spacing w:val="8"/>
        </w:rPr>
        <w:t>“Sulfated polysaccharide of Sepiella maindroni ink targets Akt and overcomes resistance to the FGFR inhibitor AZD4547 in bladder cancer</w:t>
      </w:r>
      <w:r>
        <w:rPr>
          <w:rStyle w:val="any"/>
          <w:rFonts w:ascii="PMingLiU" w:eastAsia="PMingLiU" w:hAnsi="PMingLiU" w:cs="PMingLiU"/>
          <w:spacing w:val="8"/>
        </w:rPr>
        <w:t>（海脓杆菌墨水硫酸酸化多糖靶向</w:t>
      </w:r>
      <w:r>
        <w:rPr>
          <w:rStyle w:val="any"/>
          <w:rFonts w:ascii="Times New Roman" w:eastAsia="Times New Roman" w:hAnsi="Times New Roman" w:cs="Times New Roman"/>
          <w:spacing w:val="8"/>
        </w:rPr>
        <w:t>Akt</w:t>
      </w:r>
      <w:r>
        <w:rPr>
          <w:rStyle w:val="any"/>
          <w:rFonts w:ascii="PMingLiU" w:eastAsia="PMingLiU" w:hAnsi="PMingLiU" w:cs="PMingLiU"/>
          <w:spacing w:val="8"/>
        </w:rPr>
        <w:t>并克服膀胱癌对</w:t>
      </w:r>
      <w:r>
        <w:rPr>
          <w:rStyle w:val="any"/>
          <w:rFonts w:ascii="Times New Roman" w:eastAsia="Times New Roman" w:hAnsi="Times New Roman" w:cs="Times New Roman"/>
          <w:spacing w:val="8"/>
        </w:rPr>
        <w:t>FGFR</w:t>
      </w:r>
      <w:r>
        <w:rPr>
          <w:rStyle w:val="any"/>
          <w:rFonts w:ascii="PMingLiU" w:eastAsia="PMingLiU" w:hAnsi="PMingLiU" w:cs="PMingLiU"/>
          <w:spacing w:val="8"/>
        </w:rPr>
        <w:t>抑制剂</w:t>
      </w:r>
      <w:r>
        <w:rPr>
          <w:rStyle w:val="any"/>
          <w:rFonts w:ascii="Times New Roman" w:eastAsia="Times New Roman" w:hAnsi="Times New Roman" w:cs="Times New Roman"/>
          <w:spacing w:val="8"/>
        </w:rPr>
        <w:t>AZD4547</w:t>
      </w:r>
      <w:r>
        <w:rPr>
          <w:rStyle w:val="any"/>
          <w:rFonts w:ascii="PMingLiU" w:eastAsia="PMingLiU" w:hAnsi="PMingLiU" w:cs="PMingLiU"/>
          <w:spacing w:val="8"/>
        </w:rPr>
        <w:t>的耐药性）</w:t>
      </w:r>
      <w:r>
        <w:rPr>
          <w:rStyle w:val="any"/>
          <w:rFonts w:ascii="Times New Roman" w:eastAsia="Times New Roman" w:hAnsi="Times New Roman" w:cs="Times New Roman"/>
          <w:spacing w:val="8"/>
        </w:rPr>
        <w:t>”(Shan et al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94790" name=""/>
                    <pic:cNvPicPr>
                      <a:picLocks noChangeAspect="1"/>
                    </pic:cNvPicPr>
                  </pic:nvPicPr>
                  <pic:blipFill>
                    <a:blip xmlns:r="http://schemas.openxmlformats.org/officeDocument/2006/relationships" r:embed="rId9"/>
                    <a:stretch>
                      <a:fillRect/>
                    </a:stretch>
                  </pic:blipFill>
                  <pic:spPr>
                    <a:xfrm>
                      <a:off x="0" y="0"/>
                      <a:ext cx="5486400" cy="389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3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17 </w:t>
      </w:r>
      <w:r>
        <w:rPr>
          <w:rStyle w:val="any"/>
          <w:rFonts w:ascii="PMingLiU" w:eastAsia="PMingLiU" w:hAnsi="PMingLiU" w:cs="PMingLiU"/>
          <w:b/>
          <w:bCs/>
          <w:spacing w:val="8"/>
        </w:rPr>
        <w:t>日撤回。</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在本文发表后，一位关注的读者引起了编辑的注意，图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（分别位于第</w:t>
      </w:r>
      <w:r>
        <w:rPr>
          <w:rStyle w:val="any"/>
          <w:rFonts w:ascii="Times New Roman" w:eastAsia="Times New Roman" w:hAnsi="Times New Roman" w:cs="Times New Roman"/>
          <w:spacing w:val="8"/>
        </w:rPr>
        <w:t xml:space="preserve"> 2817 </w:t>
      </w:r>
      <w:r>
        <w:rPr>
          <w:rStyle w:val="any"/>
          <w:rFonts w:ascii="PMingLiU" w:eastAsia="PMingLiU" w:hAnsi="PMingLiU" w:cs="PMingLiU"/>
          <w:spacing w:val="8"/>
        </w:rPr>
        <w:t>页和第</w:t>
      </w:r>
      <w:r>
        <w:rPr>
          <w:rStyle w:val="any"/>
          <w:rFonts w:ascii="Times New Roman" w:eastAsia="Times New Roman" w:hAnsi="Times New Roman" w:cs="Times New Roman"/>
          <w:spacing w:val="8"/>
        </w:rPr>
        <w:t xml:space="preserve"> 2818 </w:t>
      </w:r>
      <w:r>
        <w:rPr>
          <w:rStyle w:val="any"/>
          <w:rFonts w:ascii="PMingLiU" w:eastAsia="PMingLiU" w:hAnsi="PMingLiU" w:cs="PMingLiU"/>
          <w:spacing w:val="8"/>
        </w:rPr>
        <w:t>页）中显示的某些流式细胞术检测数据与不同作者在不同研究机构撰写的一篇论文中已提交发表的数据惊人地相似。由于上述文章中有争议的数据在提交给《分子医学报告》之前已经在考虑发表，编辑决定从期刊中撤回这篇论文。编辑要求作者作出解释以说明这些问题，但编辑部未收到回复。编辑对给读者带来的任何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https://pubpeer.com/publications/B07B4AFC1C6F49E6C37EF6210242CC#1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中国医科大学附属盛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中国医科大学附属盛京医院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347555153293541380"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587&amp;idx=3&amp;sn=21fbee5d0c96de983a88f8116420d3cd&amp;chksm=c0b932df29ee3ec2efa4025cf1b92b30cbc5b723fce03fc3654f3a9b0754aa0016d7a7963cb1&amp;scene=126&amp;sessionid=17423168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