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武汉大学知名学者大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CDD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论文组织染色实验结果图片重复被质疑，五个国家级项目资助！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武汉大学生命科学学院细胞稳态湖北省重点实验室，</w:t>
      </w:r>
      <w:r>
        <w:rPr>
          <w:rStyle w:val="any"/>
          <w:rFonts w:ascii="PMingLiU" w:eastAsia="PMingLiU" w:hAnsi="PMingLiU" w:cs="PMingLiU"/>
          <w:spacing w:val="8"/>
        </w:rPr>
        <w:t>武汉大学医学部医学研究院的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Yahui Zhu , Li Gu , Yajun Li , Xi Lin , Hongxing Shen , Kaisa Cui , Li Chen , Feng Zhou , Qiu Zhao , Jinxiang Zhang , Bo Zhong , Edward Prochownik , Youjun Li </w:t>
      </w:r>
      <w:r>
        <w:rPr>
          <w:rStyle w:val="any"/>
          <w:rFonts w:ascii="PMingLiU" w:eastAsia="PMingLiU" w:hAnsi="PMingLiU" w:cs="PMingLiU"/>
          <w:spacing w:val="8"/>
        </w:rPr>
        <w:t>（通讯作者，音译李友军）在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and Differentiation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miR-148a inhibits colitis and colitis-associated tumorigenesis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81772609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81472549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31521091</w:t>
      </w:r>
      <w:r>
        <w:rPr>
          <w:rStyle w:val="any"/>
          <w:rFonts w:ascii="PMingLiU" w:eastAsia="PMingLiU" w:hAnsi="PMingLiU" w:cs="PMingLiU"/>
          <w:spacing w:val="8"/>
        </w:rPr>
        <w:t>）和中国国家重点研发计划（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2016YFC1302300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2014CB910600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Coniothyrium pyrinum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对于不同的基因型，其相似程度比预期的要高得多。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3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82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5&amp;sn=a9c7da71ecd866e51be9c016e5c997f7&amp;chksm=c0c4913994c1aeee455d1006d9482c279b2e940c02cffc8b7dc2aa531af2e4daf5a8108674e2&amp;scene=126&amp;sessionid=17423168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8831343259700429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