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广东药科大学药学院副院长严春艳团队一研究陷入学术风波：旋转再用引发质疑？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14:07:49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背景信息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月，广东药科大学药学院团队在著名期刊《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Carbohydrate Polymers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》上发表了一篇论文，题为：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“In vitro and in silico antiosteoporosis activities and underlying mechanisms of a fructan, ABW901, from Achyranthes bidentate”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。这项研究探讨了牛膝果聚糖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ABW901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的体外及体内抗骨质疏松活性及其潜在机制。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研究亮点与挑战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本研究得到了中国国家自然科学基金的资助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81673557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U1703110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81973454)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，由广东药科大学药学院的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Tianyu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作为第一作者，通讯作者为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Chunyan Yan(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音译：严春艳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月，这篇论文在学术论坛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上被质疑，声称其图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中包含两个完全相同的培养皿，只是进行了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180°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旋转处理。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79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核心质疑点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在该学术论坛上，用户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Archasia belfragei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发表了评论，指出这篇论文中的数据图可能存在重复使用的问题，这种情况在学术界被称为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旋转再用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这一指控引发了广泛关注，质疑团队在数据处理上的严谨性和透明度。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61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https://pubpeer.com/publications/0AF17C42541288317F14E084CBC8A2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89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031&amp;idx=1&amp;sn=54a50e4d3ef2e3e574ad0f2ff636e607&amp;chksm=c53b65bc5dc9defc624917836e37ebd87740599f9ddb63971833d834ea026ace72619b03bb65&amp;scene=126&amp;sessionid=1742316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