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遵义医科大学论文被质疑图片与过往重叠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4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35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2015年，来自遵义医科大学细胞生物学与遗传学系的 Mingsong Wu , Shuhui Si , Yan Li , Susan Schoen , Guang-Qian Xiao , Xueying Li , Bin Tean Teh , Guan Wu （通讯作者） , Jindong Chen （通讯作者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Flcn-deficient renal cells are tumorigenic and sensitive to mTOR suppression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96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Callimormus juventus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65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https://pubpeer.com/publications/AC96320250A8E31AA44C02111F4F23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64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13&amp;idx=1&amp;sn=efc035c621aedf126e1530a309b2f779&amp;chksm=c008b051a816a4e6f87cb0af9820a1d06f07a03c8675189a4bd45155c26a6b67fce55f86943f&amp;scene=126&amp;sessionid=17423544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