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“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共享数据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”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曝光！南京大学生命科学学院两篇结直肠癌论文惊现高度相似数据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学术深瞳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2025-03-18 11:07:09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近日，两篇发表于《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Cancer Research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》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和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《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Oncotarget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》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的结直肠癌研究论文存在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超乎预期的相似性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，引发广泛关注。这两篇论文分别题为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《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Heterochromatin protein HP1γ promotes colorectal cancer progression and is regulated by miR-30a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》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2015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年）和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《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LYAR promotes colorectal cancer cell mobility by activating galectin-1 expression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》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2015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年），</w:t>
      </w:r>
      <w:r>
        <w:rPr>
          <w:rStyle w:val="any"/>
          <w:rFonts w:ascii="PMingLiU" w:eastAsia="PMingLiU" w:hAnsi="PMingLiU" w:cs="PMingLiU"/>
          <w:b/>
          <w:bCs/>
          <w:spacing w:val="8"/>
        </w:rPr>
        <w:t>论文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1</w:t>
      </w:r>
      <w:r>
        <w:rPr>
          <w:rStyle w:val="any"/>
          <w:rFonts w:ascii="PMingLiU" w:eastAsia="PMingLiU" w:hAnsi="PMingLiU" w:cs="PMingLiU"/>
          <w:b/>
          <w:bCs/>
          <w:spacing w:val="8"/>
        </w:rPr>
        <w:t>的通讯作者为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</w:rPr>
        <w:t>Quan Zhao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Yugen Chen</w:t>
      </w:r>
      <w:r>
        <w:rPr>
          <w:rStyle w:val="any"/>
          <w:rFonts w:ascii="PMingLiU" w:eastAsia="PMingLiU" w:hAnsi="PMingLiU" w:cs="PMingLiU"/>
          <w:b/>
          <w:bCs/>
          <w:spacing w:val="8"/>
        </w:rPr>
        <w:t>，论文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</w:t>
      </w:r>
      <w:r>
        <w:rPr>
          <w:rStyle w:val="any"/>
          <w:rFonts w:ascii="PMingLiU" w:eastAsia="PMingLiU" w:hAnsi="PMingLiU" w:cs="PMingLiU"/>
          <w:b/>
          <w:bCs/>
          <w:spacing w:val="8"/>
        </w:rPr>
        <w:t>的通讯作者为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Quan Zhao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Ming-Rong Wang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，通讯单位均为南京大学生命科学学院。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052FF"/>
          <w:spacing w:val="8"/>
          <w:u w:val="single" w:color="0052FF"/>
        </w:rPr>
        <w:t>论文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  <w:u w:val="single" w:color="0052FF"/>
        </w:rPr>
        <w:t>1: 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  <w:u w:val="single" w:color="0052FF"/>
        </w:rPr>
        <w:t>Heterochromatin protein HP1γ promotes colorectal cancer progression and is regulated by miR-30a 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  <w:u w:val="single" w:color="0052FF"/>
        </w:rPr>
        <w:t>异染色质蛋白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  <w:u w:val="single" w:color="0052FF"/>
        </w:rPr>
        <w:t xml:space="preserve"> HP1γ 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  <w:u w:val="single" w:color="0052FF"/>
        </w:rPr>
        <w:t>促进结直肠癌进展并受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  <w:u w:val="single" w:color="0052FF"/>
        </w:rPr>
        <w:t xml:space="preserve"> miR-30a 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  <w:u w:val="single" w:color="0052FF"/>
        </w:rPr>
        <w:t>调控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62636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55971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2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2018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7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月评论人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Cypripedium californicum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发布了本文的勘误：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2018 </w:t>
      </w:r>
      <w:r>
        <w:rPr>
          <w:rStyle w:val="any"/>
          <w:rFonts w:ascii="PMingLiU" w:eastAsia="PMingLiU" w:hAnsi="PMingLiU" w:cs="PMingLiU"/>
          <w:spacing w:val="8"/>
        </w:rPr>
        <w:t>年更正。在本文的原始版本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(1) </w:t>
      </w:r>
      <w:r>
        <w:rPr>
          <w:rStyle w:val="any"/>
          <w:rFonts w:ascii="PMingLiU" w:eastAsia="PMingLiU" w:hAnsi="PMingLiU" w:cs="PMingLiU"/>
          <w:spacing w:val="8"/>
        </w:rPr>
        <w:t>中，图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1E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5F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6F </w:t>
      </w:r>
      <w:r>
        <w:rPr>
          <w:rStyle w:val="any"/>
          <w:rFonts w:ascii="PMingLiU" w:eastAsia="PMingLiU" w:hAnsi="PMingLiU" w:cs="PMingLiU"/>
          <w:spacing w:val="8"/>
        </w:rPr>
        <w:t>中存在错误。在图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1E </w:t>
      </w:r>
      <w:r>
        <w:rPr>
          <w:rStyle w:val="any"/>
          <w:rFonts w:ascii="PMingLiU" w:eastAsia="PMingLiU" w:hAnsi="PMingLiU" w:cs="PMingLiU"/>
          <w:spacing w:val="8"/>
        </w:rPr>
        <w:t>中，与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HP1γ </w:t>
      </w:r>
      <w:r>
        <w:rPr>
          <w:rStyle w:val="any"/>
          <w:rFonts w:ascii="PMingLiU" w:eastAsia="PMingLiU" w:hAnsi="PMingLiU" w:cs="PMingLiU"/>
          <w:spacing w:val="8"/>
        </w:rPr>
        <w:t>相比，组织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GAPDH </w:t>
      </w:r>
      <w:r>
        <w:rPr>
          <w:rStyle w:val="any"/>
          <w:rFonts w:ascii="PMingLiU" w:eastAsia="PMingLiU" w:hAnsi="PMingLiU" w:cs="PMingLiU"/>
          <w:spacing w:val="8"/>
        </w:rPr>
        <w:t>的蛋白质印迹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(</w:t>
      </w:r>
      <w:r>
        <w:rPr>
          <w:rStyle w:val="any"/>
          <w:rFonts w:ascii="PMingLiU" w:eastAsia="PMingLiU" w:hAnsi="PMingLiU" w:cs="PMingLiU"/>
          <w:spacing w:val="8"/>
        </w:rPr>
        <w:t>样本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#13–#17) </w:t>
      </w:r>
      <w:r>
        <w:rPr>
          <w:rStyle w:val="any"/>
          <w:rFonts w:ascii="PMingLiU" w:eastAsia="PMingLiU" w:hAnsi="PMingLiU" w:cs="PMingLiU"/>
          <w:spacing w:val="8"/>
        </w:rPr>
        <w:t>中错误地显示了多一条泳道。在图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5F (</w:t>
      </w:r>
      <w:r>
        <w:rPr>
          <w:rStyle w:val="any"/>
          <w:rFonts w:ascii="PMingLiU" w:eastAsia="PMingLiU" w:hAnsi="PMingLiU" w:cs="PMingLiU"/>
          <w:spacing w:val="8"/>
        </w:rPr>
        <w:t>右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) </w:t>
      </w:r>
      <w:r>
        <w:rPr>
          <w:rStyle w:val="any"/>
          <w:rFonts w:ascii="PMingLiU" w:eastAsia="PMingLiU" w:hAnsi="PMingLiU" w:cs="PMingLiU"/>
          <w:spacing w:val="8"/>
        </w:rPr>
        <w:t>中，无意中发布了错误的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GAPDH </w:t>
      </w:r>
      <w:r>
        <w:rPr>
          <w:rStyle w:val="any"/>
          <w:rFonts w:ascii="PMingLiU" w:eastAsia="PMingLiU" w:hAnsi="PMingLiU" w:cs="PMingLiU"/>
          <w:spacing w:val="8"/>
        </w:rPr>
        <w:t>上样对照。在图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6F </w:t>
      </w:r>
      <w:r>
        <w:rPr>
          <w:rStyle w:val="any"/>
          <w:rFonts w:ascii="PMingLiU" w:eastAsia="PMingLiU" w:hAnsi="PMingLiU" w:cs="PMingLiU"/>
          <w:spacing w:val="8"/>
        </w:rPr>
        <w:t>中，无意中使用了属于不同实验的错误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HP1γ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GAPDH </w:t>
      </w:r>
      <w:r>
        <w:rPr>
          <w:rStyle w:val="any"/>
          <w:rFonts w:ascii="PMingLiU" w:eastAsia="PMingLiU" w:hAnsi="PMingLiU" w:cs="PMingLiU"/>
          <w:spacing w:val="8"/>
        </w:rPr>
        <w:t>蛋白质印迹。这些错误已在本文的最新在线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HTML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PDF </w:t>
      </w:r>
      <w:r>
        <w:rPr>
          <w:rStyle w:val="any"/>
          <w:rFonts w:ascii="PMingLiU" w:eastAsia="PMingLiU" w:hAnsi="PMingLiU" w:cs="PMingLiU"/>
          <w:spacing w:val="8"/>
        </w:rPr>
        <w:t>版本中得到更正。作者对这些错误深表歉意。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?2018 </w:t>
      </w:r>
      <w:r>
        <w:rPr>
          <w:rStyle w:val="any"/>
          <w:rFonts w:ascii="PMingLiU" w:eastAsia="PMingLiU" w:hAnsi="PMingLiU" w:cs="PMingLiU"/>
          <w:spacing w:val="8"/>
        </w:rPr>
        <w:t>美国癌症研究协会。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月评论人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Arceuthobium divaricatum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指出论文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1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和论文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图像重复：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比预期的更相似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6256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31570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052FF"/>
          <w:spacing w:val="8"/>
          <w:u w:val="single" w:color="0052FF"/>
        </w:rPr>
        <w:t>论文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  <w:u w:val="single" w:color="0052FF"/>
        </w:rPr>
        <w:t>2: LYAR promotes colorectal cancer cell mobility by activating galectin-1 expression 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  <w:u w:val="single" w:color="0052FF"/>
        </w:rPr>
        <w:t xml:space="preserve">LYAR 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  <w:u w:val="single" w:color="0052FF"/>
        </w:rPr>
        <w:t>通过激活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  <w:u w:val="single" w:color="0052FF"/>
        </w:rPr>
        <w:t xml:space="preserve"> galectin-1 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  <w:u w:val="single" w:color="0052FF"/>
        </w:rPr>
        <w:t>表达促进结直肠癌细胞迁移</w:t>
      </w: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2928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11622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2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月评论人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Arceuthobium divaricatum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指出本文存在图像重复：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比预期的更相似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5364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3818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3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消息来源：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https://pubpeer.com/publications/EF5C1820EB6F1951CA3F3E8197662D#2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https://pubpeer.com/publications/61A29417D9CED4BDC7965FD0248176#2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如需论文查重，请联系微信号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xueshushentong</w:t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0" w:anchor="wechat_redirect" w:tgtFrame="_blank" w:tooltip="南京大学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南京大学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yperlink" Target="https://mp.weixin.qq.com/mp/appmsgalbum?__biz=MzkyNzY3NzY3Nw==&amp;action=getalbum&amp;album_id=3618484710390792195" TargetMode="Externa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zY3NzY3Nw==&amp;mid=2247499642&amp;idx=3&amp;sn=dd06d416701d8084a97079983b83dafd&amp;chksm=c3d04e3d9cf39870c0fae12c5189e76ffccc906d1aaae7f810376dd47dce15fe9e1f3b2bc309&amp;scene=126&amp;sessionid=174231690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