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强强联合却频频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‘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撞车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’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？南京大学和东南大学附属中大医院骨科合作研究遭质疑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学术深瞳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2025-03-16 13:33:58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spacing w:before="0" w:after="12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近日，《</w:t>
      </w:r>
      <w:r>
        <w:rPr>
          <w:rStyle w:val="any"/>
          <w:rFonts w:ascii="Times New Roman" w:eastAsia="Times New Roman" w:hAnsi="Times New Roman" w:cs="Times New Roman"/>
          <w:spacing w:val="8"/>
        </w:rPr>
        <w:t>International Journal of Nanomedicine</w:t>
      </w:r>
      <w:r>
        <w:rPr>
          <w:rStyle w:val="any"/>
          <w:rFonts w:ascii="PMingLiU" w:eastAsia="PMingLiU" w:hAnsi="PMingLiU" w:cs="PMingLiU"/>
          <w:spacing w:val="8"/>
        </w:rPr>
        <w:t>》期刊发表的题为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‘Tailor-made PL-UC-C3 nanoparticles for fluorescence/computed tomography imaging-guided cascade amplified photothermal therapy’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定制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PL-UC-C3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纳米颗粒用于荧光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/</w:t>
      </w:r>
      <w:r>
        <w:rPr>
          <w:rStyle w:val="any"/>
          <w:rFonts w:ascii="PMingLiU" w:eastAsia="PMingLiU" w:hAnsi="PMingLiU" w:cs="PMingLiU"/>
          <w:b/>
          <w:bCs/>
          <w:spacing w:val="8"/>
        </w:rPr>
        <w:t>计算机断层成像引导的级联放大光热治疗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doi: 10.2147/ijn.s188169</w:t>
      </w:r>
      <w:r>
        <w:rPr>
          <w:rStyle w:val="any"/>
          <w:rFonts w:ascii="PMingLiU" w:eastAsia="PMingLiU" w:hAnsi="PMingLiU" w:cs="PMingLiU"/>
          <w:spacing w:val="8"/>
        </w:rPr>
        <w:t>）的研究。该研究由</w:t>
      </w:r>
      <w:r>
        <w:rPr>
          <w:rStyle w:val="any"/>
          <w:rFonts w:ascii="Times New Roman" w:eastAsia="Times New Roman" w:hAnsi="Times New Roman" w:cs="Times New Roman"/>
          <w:spacing w:val="8"/>
        </w:rPr>
        <w:t>Xinhui Xie  , Jialei Song  , Yili Hu  , Suyang Zhuang  , Yuntao Wang  , 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Yunlei Zhao</w:t>
      </w:r>
      <w:r>
        <w:rPr>
          <w:rStyle w:val="any"/>
          <w:rFonts w:ascii="PMingLiU" w:eastAsia="PMingLiU" w:hAnsi="PMingLiU" w:cs="PMingLiU"/>
          <w:spacing w:val="8"/>
        </w:rPr>
        <w:t>（通讯作者）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 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 Qian Lu</w:t>
      </w:r>
      <w:r>
        <w:rPr>
          <w:rStyle w:val="any"/>
          <w:rFonts w:ascii="PMingLiU" w:eastAsia="PMingLiU" w:hAnsi="PMingLiU" w:cs="PMingLiU"/>
          <w:spacing w:val="8"/>
        </w:rPr>
        <w:t>（通讯作者）共同完成，通讯作者</w:t>
      </w:r>
      <w:r>
        <w:rPr>
          <w:rStyle w:val="any"/>
          <w:rFonts w:ascii="Times New Roman" w:eastAsia="Times New Roman" w:hAnsi="Times New Roman" w:cs="Times New Roman"/>
          <w:spacing w:val="8"/>
        </w:rPr>
        <w:t>Qian Lu</w:t>
      </w:r>
      <w:r>
        <w:rPr>
          <w:rStyle w:val="any"/>
          <w:rFonts w:ascii="PMingLiU" w:eastAsia="PMingLiU" w:hAnsi="PMingLiU" w:cs="PMingLiU"/>
          <w:spacing w:val="8"/>
        </w:rPr>
        <w:t>单位为</w:t>
      </w:r>
      <w:r>
        <w:rPr>
          <w:rStyle w:val="any"/>
          <w:rFonts w:ascii="PMingLiU" w:eastAsia="PMingLiU" w:hAnsi="PMingLiU" w:cs="PMingLiU"/>
          <w:spacing w:val="8"/>
        </w:rPr>
        <w:t>南京大学现代工程与应用科学学院生物医学工程系，通讯作者</w:t>
      </w:r>
      <w:r>
        <w:rPr>
          <w:rStyle w:val="any"/>
          <w:rFonts w:ascii="Times New Roman" w:eastAsia="Times New Roman" w:hAnsi="Times New Roman" w:cs="Times New Roman"/>
          <w:spacing w:val="8"/>
        </w:rPr>
        <w:t>Xinhui Xie</w:t>
      </w:r>
      <w:r>
        <w:rPr>
          <w:rStyle w:val="any"/>
          <w:rFonts w:ascii="PMingLiU" w:eastAsia="PMingLiU" w:hAnsi="PMingLiU" w:cs="PMingLiU"/>
          <w:spacing w:val="8"/>
        </w:rPr>
        <w:t>单位为</w:t>
      </w:r>
      <w:r>
        <w:rPr>
          <w:rStyle w:val="any"/>
          <w:rFonts w:ascii="PMingLiU" w:eastAsia="PMingLiU" w:hAnsi="PMingLiU" w:cs="PMingLiU"/>
          <w:spacing w:val="8"/>
        </w:rPr>
        <w:t>东南大学附属中大医院骨科。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1592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00233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1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月评论人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Sholto David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指出：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</w:t>
      </w:r>
      <w:r>
        <w:rPr>
          <w:rStyle w:val="any"/>
          <w:rFonts w:ascii="PMingLiU" w:eastAsia="PMingLiU" w:hAnsi="PMingLiU" w:cs="PMingLiU"/>
          <w:spacing w:val="8"/>
        </w:rPr>
        <w:t>（左框）：意外重叠区域，另一篇论文在这里。由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ImageTwin.ai </w:t>
      </w:r>
      <w:r>
        <w:rPr>
          <w:rStyle w:val="any"/>
          <w:rFonts w:ascii="PMingLiU" w:eastAsia="PMingLiU" w:hAnsi="PMingLiU" w:cs="PMingLiU"/>
          <w:spacing w:val="8"/>
        </w:rPr>
        <w:t>识别。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请作者检查并评论？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77292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7365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7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4A</w:t>
      </w:r>
      <w:r>
        <w:rPr>
          <w:rStyle w:val="any"/>
          <w:rFonts w:ascii="PMingLiU" w:eastAsia="PMingLiU" w:hAnsi="PMingLiU" w:cs="PMingLiU"/>
          <w:spacing w:val="8"/>
        </w:rPr>
        <w:t>：有些小鼠看起来太相似，不可能属于不同的处理组？我用红色标记的小鼠肯定不是不同的个体吧？作者能帮我再检查一下吗？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801979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9746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01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消息来源：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https://pubpeer.com/publications/2127759E3AED6201501C79CCACB9E0#2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如需论文查重，请联系微信号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xueshushentong</w:t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9" w:anchor="wechat_redirect" w:tgtFrame="_blank" w:tooltip="南京大学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南京大学</w:t>
        </w:r>
      </w:hyperlink>
      <w:hyperlink r:id="rId10" w:anchor="wechat_redirect" w:tgtFrame="_blank" w:tooltip="东南大学附属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东南大学附属医院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yperlink" Target="https://mp.weixin.qq.com/mp/appmsgalbum?__biz=MzkyNzY3NzY3Nw==&amp;action=getalbum&amp;album_id=3900683169812365314" TargetMode="Externa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zY3NzY3Nw==&amp;mid=2247499531&amp;idx=1&amp;sn=050e0a5c0a7bd7214eea8f5cbd383c10&amp;chksm=c30a38ab9476f1c84a1d9752e61ceab3807bd050c28d0d567913400038536d1b57ef0769b5d4&amp;scene=126&amp;sessionid=174231690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hyperlink" Target="https://mp.weixin.qq.com/mp/appmsgalbum?__biz=MzkyNzY3NzY3Nw==&amp;action=getalbum&amp;album_id=3618484710390792195" TargetMode="Externa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