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江苏大学医学院院长</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Drug Design Development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20:12:2241-2248.doi: 10.2147/DDDT.S169522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：应该显示不同样本的图像之间意外重叠。我添加了红色矩形来显示我的意思。请作者核实并发表意见？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019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35335" name=""/>
                    <pic:cNvPicPr>
                      <a:picLocks noChangeAspect="1"/>
                    </pic:cNvPicPr>
                  </pic:nvPicPr>
                  <pic:blipFill>
                    <a:blip xmlns:r="http://schemas.openxmlformats.org/officeDocument/2006/relationships" r:embed="rId6"/>
                    <a:stretch>
                      <a:fillRect/>
                    </a:stretch>
                  </pic:blipFill>
                  <pic:spPr>
                    <a:xfrm>
                      <a:off x="0" y="0"/>
                      <a:ext cx="5276850" cy="4019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https://pubmed.ncbi.nlm.nih.gov/30050285/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81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36743" name=""/>
                    <pic:cNvPicPr>
                      <a:picLocks noChangeAspect="1"/>
                    </pic:cNvPicPr>
                  </pic:nvPicPr>
                  <pic:blipFill>
                    <a:blip xmlns:r="http://schemas.openxmlformats.org/officeDocument/2006/relationships" r:embed="rId7"/>
                    <a:stretch>
                      <a:fillRect/>
                    </a:stretch>
                  </pic:blipFill>
                  <pic:spPr>
                    <a:xfrm>
                      <a:off x="0" y="0"/>
                      <a:ext cx="527685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许文荣，男，二级教授，博士生导师，江苏大学临床医学学科带头人，江苏大学医学院院长，江苏省检验医学重点实验室主任，国家一流专业（医学检验技术）带头人，全国高等医学院校医学检验校际协作理事会专家组成员，教育部医学技术类专业指导委员会委员，中华医学会检验分会委员，全国临床生物化学与分子生物学会常务理事，江苏省医学会检验学会候任主任委员，临床检验杂志荣誉主编，江苏省细胞与发育生物学会副理事长，美国马里兰大学、德州理工大学健康医学中心高级访问学者</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国家基金评审专家。负责完成国家自然科学基金项目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项，其中国家自然科学基金重大研究计划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项，主持完成</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项省自然科学基金重点和面上项目。在研国家自然科学基金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项，横向研究课题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项，省优势学科项目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项。在干细胞及相关分子与肿瘤发生分子诊断等方面形成了特色和技术优势，已公开发表学术论文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余篇，其中第一和通讯作者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120</w:t>
      </w:r>
      <w:r>
        <w:rPr>
          <w:rStyle w:val="any"/>
          <w:rFonts w:ascii="PMingLiU" w:eastAsia="PMingLiU" w:hAnsi="PMingLiU" w:cs="PMingLiU"/>
          <w:spacing w:val="8"/>
        </w:rPr>
        <w:t>篇，主要发表在</w:t>
      </w:r>
      <w:r>
        <w:rPr>
          <w:rStyle w:val="any"/>
          <w:rFonts w:ascii="Times New Roman" w:eastAsia="Times New Roman" w:hAnsi="Times New Roman" w:cs="Times New Roman"/>
          <w:spacing w:val="8"/>
          <w:lang w:val="en-US" w:eastAsia="en-US"/>
        </w:rPr>
        <w:t>ACS Nano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Gut, Mol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等国际权威刊物上，</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收录杂志他引</w:t>
      </w:r>
      <w:r>
        <w:rPr>
          <w:rStyle w:val="any"/>
          <w:rFonts w:ascii="Times New Roman" w:eastAsia="Times New Roman" w:hAnsi="Times New Roman" w:cs="Times New Roman"/>
          <w:spacing w:val="8"/>
          <w:lang w:val="en-US" w:eastAsia="en-US"/>
        </w:rPr>
        <w:t>3296</w:t>
      </w:r>
      <w:r>
        <w:rPr>
          <w:rStyle w:val="any"/>
          <w:rFonts w:ascii="PMingLiU" w:eastAsia="PMingLiU" w:hAnsi="PMingLiU" w:cs="PMingLiU"/>
          <w:spacing w:val="8"/>
        </w:rPr>
        <w:t>次。获国家技术发明奖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项，省部级科技成果二、三等奖</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项。主编教材和专著</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本。江苏省医学优秀重点人才，江苏省</w:t>
      </w:r>
      <w:r>
        <w:rPr>
          <w:rStyle w:val="any"/>
          <w:rFonts w:ascii="Times New Roman" w:eastAsia="Times New Roman" w:hAnsi="Times New Roman" w:cs="Times New Roman"/>
          <w:spacing w:val="8"/>
        </w:rPr>
        <w:t>“</w:t>
      </w:r>
      <w:r>
        <w:rPr>
          <w:rStyle w:val="any"/>
          <w:rFonts w:ascii="PMingLiU" w:eastAsia="PMingLiU" w:hAnsi="PMingLiU" w:cs="PMingLiU"/>
          <w:spacing w:val="8"/>
        </w:rPr>
        <w:t>兴卫工程</w:t>
      </w:r>
      <w:r>
        <w:rPr>
          <w:rStyle w:val="any"/>
          <w:rFonts w:ascii="Times New Roman" w:eastAsia="Times New Roman" w:hAnsi="Times New Roman" w:cs="Times New Roman"/>
          <w:spacing w:val="8"/>
        </w:rPr>
        <w:t>”</w:t>
      </w:r>
      <w:r>
        <w:rPr>
          <w:rStyle w:val="any"/>
          <w:rFonts w:ascii="PMingLiU" w:eastAsia="PMingLiU" w:hAnsi="PMingLiU" w:cs="PMingLiU"/>
          <w:spacing w:val="8"/>
        </w:rPr>
        <w:t>领军人才和创新团队带头人，江苏省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工程中二层次领军学科带头人，江苏省优秀科技创新团队带头人。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https://pubpeer.com/publications/4C247FAC5B72247B8325791C3AD2E2#1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2&amp;sn=2c2609332906b448d84137ac90e88481&amp;chksm=c3bac74fb3a3a26ac53b60a26ca83175405b2f44a692292f05ddb1dd1f14be99635f8c053fc3&amp;scene=126&amp;sessionid=17423171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