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09:24:48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8368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2025 年 1 月 27 日，中国农业大学He Kai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International journal of biological macromolecules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A novel ENTH domain-containing protein TgTEPSIN is essential for structural maintenance of the plant-like vacuolar compartment and bradyzoite differentiation in toxoplasma gondii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416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45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2583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04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https://pubpeer.com/publications/49F63542F6FF98C896F28053ED8205#1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26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62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6230&amp;idx=3&amp;sn=db8e38997673b7d1996388f55221cf98&amp;chksm=ce6b65892a9b82a3b800fdd14cdbccba331ed239fd9987cfba5ca9349779a33efa68b1e26650&amp;scene=126&amp;sessionid=17422637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