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中国中医科学院某研究团队所发文章被质疑发生图片重叠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14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 年 6 月 12 日，中国中医科学院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Dunfang研究团队，在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Involvement of p38 MAPK/cPLA2 and arachidonic acid metabolic pathway in Shengmai injection-induced pseudo-allergic reactions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0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12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6861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02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https://pubpeer.com/publications/6837717B00792BE4B98F32CD293842#1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53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54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4&amp;idx=4&amp;sn=700ef9b7213198ba0ce986bd95b43f96&amp;chksm=ce1db01807aea70238018a710300f341c7055fb7ab4cc9cbc2c107e381ade0e8a07fa740fae0&amp;scene=126&amp;sessionid=17422287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