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南华大学附属第二医院</w:t>
        </w:r>
        <w:r>
          <w:rPr>
            <w:rStyle w:val="a"/>
            <w:rFonts w:ascii="Times New Roman" w:eastAsia="Times New Roman" w:hAnsi="Times New Roman" w:cs="Times New Roman"/>
            <w:b w:val="0"/>
            <w:bCs w:val="0"/>
            <w:spacing w:val="8"/>
          </w:rPr>
          <w:t>Oncology Letters</w:t>
        </w:r>
        <w:r>
          <w:rPr>
            <w:rStyle w:val="a"/>
            <w:rFonts w:ascii="PMingLiU" w:eastAsia="PMingLiU" w:hAnsi="PMingLiU" w:cs="PMingLiU"/>
            <w:b w:val="0"/>
            <w:bCs w:val="0"/>
            <w:spacing w:val="8"/>
          </w:rPr>
          <w:t>论文被撤稿，流式细胞术图与至少</w:t>
        </w:r>
        <w:r>
          <w:rPr>
            <w:rStyle w:val="a"/>
            <w:rFonts w:ascii="Times New Roman" w:eastAsia="Times New Roman" w:hAnsi="Times New Roman" w:cs="Times New Roman"/>
            <w:b w:val="0"/>
            <w:bCs w:val="0"/>
            <w:spacing w:val="8"/>
          </w:rPr>
          <w:t xml:space="preserve"> 4 </w:t>
        </w:r>
        <w:r>
          <w:rPr>
            <w:rStyle w:val="a"/>
            <w:rFonts w:ascii="PMingLiU" w:eastAsia="PMingLiU" w:hAnsi="PMingLiU" w:cs="PMingLiU"/>
            <w:b w:val="0"/>
            <w:bCs w:val="0"/>
            <w:spacing w:val="8"/>
          </w:rPr>
          <w:t>篇论文存在相似之处，</w:t>
        </w:r>
        <w:r>
          <w:rPr>
            <w:rStyle w:val="a"/>
            <w:rFonts w:ascii="Times New Roman" w:eastAsia="Times New Roman" w:hAnsi="Times New Roman" w:cs="Times New Roman"/>
            <w:b w:val="0"/>
            <w:bCs w:val="0"/>
            <w:spacing w:val="8"/>
          </w:rPr>
          <w:t>miRNA</w:t>
        </w:r>
        <w:r>
          <w:rPr>
            <w:rStyle w:val="a"/>
            <w:rFonts w:ascii="PMingLiU" w:eastAsia="PMingLiU" w:hAnsi="PMingLiU" w:cs="PMingLiU"/>
            <w:b w:val="0"/>
            <w:bCs w:val="0"/>
            <w:spacing w:val="8"/>
          </w:rPr>
          <w:t>引物混淆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2025-03-13 20:08:00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36305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6190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3451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93715" name=""/>
                    <pic:cNvPicPr>
                      <a:picLocks noChangeAspect="1"/>
                    </pic:cNvPicPr>
                  </pic:nvPicPr>
                  <pic:blipFill>
                    <a:blip xmlns:r="http://schemas.openxmlformats.org/officeDocument/2006/relationships" r:embed="rId8"/>
                    <a:stretch>
                      <a:fillRect/>
                    </a:stretch>
                  </pic:blipFill>
                  <pic:spPr>
                    <a:xfrm>
                      <a:off x="0" y="0"/>
                      <a:ext cx="5486400" cy="463451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2018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22 </w:t>
      </w:r>
      <w:r>
        <w:rPr>
          <w:rStyle w:val="any"/>
          <w:rFonts w:ascii="PMingLiU" w:eastAsia="PMingLiU" w:hAnsi="PMingLiU" w:cs="PMingLiU"/>
          <w:spacing w:val="8"/>
        </w:rPr>
        <w:t>日，来自南华大学附属第二医院妇产科等单位的</w:t>
      </w:r>
      <w:r>
        <w:rPr>
          <w:rStyle w:val="any"/>
          <w:rFonts w:ascii="Times New Roman" w:eastAsia="Times New Roman" w:hAnsi="Times New Roman" w:cs="Times New Roman"/>
          <w:spacing w:val="8"/>
        </w:rPr>
        <w:t xml:space="preserve"> Jue Liu</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Xiaobo Zhang </w:t>
      </w:r>
      <w:r>
        <w:rPr>
          <w:rStyle w:val="any"/>
          <w:rFonts w:ascii="PMingLiU" w:eastAsia="PMingLiU" w:hAnsi="PMingLiU" w:cs="PMingLiU"/>
          <w:spacing w:val="8"/>
        </w:rPr>
        <w:t>等研究人员在《</w:t>
      </w:r>
      <w:r>
        <w:rPr>
          <w:rStyle w:val="any"/>
          <w:rFonts w:ascii="Times New Roman" w:eastAsia="Times New Roman" w:hAnsi="Times New Roman" w:cs="Times New Roman"/>
          <w:spacing w:val="8"/>
        </w:rPr>
        <w:t>Oncology Letters</w:t>
      </w:r>
      <w:r>
        <w:rPr>
          <w:rStyle w:val="any"/>
          <w:rFonts w:ascii="PMingLiU" w:eastAsia="PMingLiU" w:hAnsi="PMingLiU" w:cs="PMingLiU"/>
          <w:spacing w:val="8"/>
        </w:rPr>
        <w:t>》（《肿瘤学快报》，影响因子</w:t>
      </w:r>
      <w:r>
        <w:rPr>
          <w:rStyle w:val="any"/>
          <w:rFonts w:ascii="Times New Roman" w:eastAsia="Times New Roman" w:hAnsi="Times New Roman" w:cs="Times New Roman"/>
          <w:spacing w:val="8"/>
        </w:rPr>
        <w:t xml:space="preserve"> 2.5</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Q3 </w:t>
      </w:r>
      <w:r>
        <w:rPr>
          <w:rStyle w:val="any"/>
          <w:rFonts w:ascii="PMingLiU" w:eastAsia="PMingLiU" w:hAnsi="PMingLiU" w:cs="PMingLiU"/>
          <w:spacing w:val="8"/>
        </w:rPr>
        <w:t>区）上发表了一篇题为</w:t>
      </w:r>
      <w:r>
        <w:rPr>
          <w:rStyle w:val="any"/>
          <w:rFonts w:ascii="Times New Roman" w:eastAsia="Times New Roman" w:hAnsi="Times New Roman" w:cs="Times New Roman"/>
          <w:spacing w:val="8"/>
        </w:rPr>
        <w:t xml:space="preserve"> “miR - 200b and miR - 200c co - contribute to the cisplatin sensitivity of ovarian cancer cells by targeting DNA methyltransferases” </w:t>
      </w:r>
      <w:r>
        <w:rPr>
          <w:rStyle w:val="any"/>
          <w:rFonts w:ascii="PMingLiU" w:eastAsia="PMingLiU" w:hAnsi="PMingLiU" w:cs="PMingLiU"/>
          <w:spacing w:val="8"/>
        </w:rPr>
        <w:t>的研究论文。该研究指出，</w:t>
      </w:r>
      <w:r>
        <w:rPr>
          <w:rStyle w:val="any"/>
          <w:rFonts w:ascii="Times New Roman" w:eastAsia="Times New Roman" w:hAnsi="Times New Roman" w:cs="Times New Roman"/>
          <w:spacing w:val="8"/>
        </w:rPr>
        <w:t xml:space="preserve">miR - 200b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miR - 200c </w:t>
      </w:r>
      <w:r>
        <w:rPr>
          <w:rStyle w:val="any"/>
          <w:rFonts w:ascii="PMingLiU" w:eastAsia="PMingLiU" w:hAnsi="PMingLiU" w:cs="PMingLiU"/>
          <w:spacing w:val="8"/>
        </w:rPr>
        <w:t>通过靶向</w:t>
      </w:r>
      <w:r>
        <w:rPr>
          <w:rStyle w:val="any"/>
          <w:rFonts w:ascii="Times New Roman" w:eastAsia="Times New Roman" w:hAnsi="Times New Roman" w:cs="Times New Roman"/>
          <w:spacing w:val="8"/>
        </w:rPr>
        <w:t xml:space="preserve"> DNA </w:t>
      </w:r>
      <w:r>
        <w:rPr>
          <w:rStyle w:val="any"/>
          <w:rFonts w:ascii="PMingLiU" w:eastAsia="PMingLiU" w:hAnsi="PMingLiU" w:cs="PMingLiU"/>
          <w:spacing w:val="8"/>
        </w:rPr>
        <w:t>甲基转移酶，共同影响卵巢癌细胞对顺铂的敏感性，这一成果对卵巢癌治疗研究具有重要意义。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120555"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682737" name=""/>
                    <pic:cNvPicPr>
                      <a:picLocks noChangeAspect="1"/>
                    </pic:cNvPicPr>
                  </pic:nvPicPr>
                  <pic:blipFill>
                    <a:blip xmlns:r="http://schemas.openxmlformats.org/officeDocument/2006/relationships" r:embed="rId9"/>
                    <a:stretch>
                      <a:fillRect/>
                    </a:stretch>
                  </pic:blipFill>
                  <pic:spPr>
                    <a:xfrm>
                      <a:off x="0" y="0"/>
                      <a:ext cx="2120555"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2206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189423" name=""/>
                    <pic:cNvPicPr>
                      <a:picLocks noChangeAspect="1"/>
                    </pic:cNvPicPr>
                  </pic:nvPicPr>
                  <pic:blipFill>
                    <a:blip xmlns:r="http://schemas.openxmlformats.org/officeDocument/2006/relationships" r:embed="rId10"/>
                    <a:stretch>
                      <a:fillRect/>
                    </a:stretch>
                  </pic:blipFill>
                  <pic:spPr>
                    <a:xfrm>
                      <a:off x="0" y="0"/>
                      <a:ext cx="5486400" cy="44220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然而，论文发表后，网友们纷纷留言提出质疑。有网友</w:t>
      </w:r>
      <w:r>
        <w:rPr>
          <w:rStyle w:val="any"/>
          <w:rFonts w:ascii="Times New Roman" w:eastAsia="Times New Roman" w:hAnsi="Times New Roman" w:cs="Times New Roman"/>
          <w:spacing w:val="8"/>
        </w:rPr>
        <w:t xml:space="preserve"> Actinopolyspora biskrensis </w:t>
      </w:r>
      <w:r>
        <w:rPr>
          <w:rStyle w:val="any"/>
          <w:rFonts w:ascii="PMingLiU" w:eastAsia="PMingLiU" w:hAnsi="PMingLiU" w:cs="PMingLiU"/>
          <w:spacing w:val="8"/>
        </w:rPr>
        <w:t>指出，该论文中流式细胞术图与至少</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篇其他论文存在相似之处，如</w:t>
      </w:r>
      <w:r>
        <w:rPr>
          <w:rStyle w:val="any"/>
          <w:rFonts w:ascii="Times New Roman" w:eastAsia="Times New Roman" w:hAnsi="Times New Roman" w:cs="Times New Roman"/>
          <w:spacing w:val="8"/>
        </w:rPr>
        <w:t xml:space="preserve"> 2013 </w:t>
      </w:r>
      <w:r>
        <w:rPr>
          <w:rStyle w:val="any"/>
          <w:rFonts w:ascii="PMingLiU" w:eastAsia="PMingLiU" w:hAnsi="PMingLiU" w:cs="PMingLiU"/>
          <w:spacing w:val="8"/>
        </w:rPr>
        <w:t>年《</w:t>
      </w:r>
      <w:r>
        <w:rPr>
          <w:rStyle w:val="any"/>
          <w:rFonts w:ascii="Times New Roman" w:eastAsia="Times New Roman" w:hAnsi="Times New Roman" w:cs="Times New Roman"/>
          <w:spacing w:val="8"/>
        </w:rPr>
        <w:t>Cancer Letters</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2015 </w:t>
      </w:r>
      <w:r>
        <w:rPr>
          <w:rStyle w:val="any"/>
          <w:rFonts w:ascii="PMingLiU" w:eastAsia="PMingLiU" w:hAnsi="PMingLiU" w:cs="PMingLiU"/>
          <w:spacing w:val="8"/>
        </w:rPr>
        <w:t>年《</w:t>
      </w:r>
      <w:r>
        <w:rPr>
          <w:rStyle w:val="any"/>
          <w:rFonts w:ascii="Times New Roman" w:eastAsia="Times New Roman" w:hAnsi="Times New Roman" w:cs="Times New Roman"/>
          <w:spacing w:val="8"/>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2018 </w:t>
      </w:r>
      <w:r>
        <w:rPr>
          <w:rStyle w:val="any"/>
          <w:rFonts w:ascii="PMingLiU" w:eastAsia="PMingLiU" w:hAnsi="PMingLiU" w:cs="PMingLiU"/>
          <w:spacing w:val="8"/>
        </w:rPr>
        <w:t>年《</w:t>
      </w:r>
      <w:r>
        <w:rPr>
          <w:rStyle w:val="any"/>
          <w:rFonts w:ascii="Times New Roman" w:eastAsia="Times New Roman" w:hAnsi="Times New Roman" w:cs="Times New Roman"/>
          <w:spacing w:val="8"/>
        </w:rPr>
        <w:t>Oncology Letters</w:t>
      </w:r>
      <w:r>
        <w:rPr>
          <w:rStyle w:val="any"/>
          <w:rFonts w:ascii="PMingLiU" w:eastAsia="PMingLiU" w:hAnsi="PMingLiU" w:cs="PMingLiU"/>
          <w:spacing w:val="8"/>
        </w:rPr>
        <w:t>》自身以及</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w:t>
      </w:r>
      <w:r>
        <w:rPr>
          <w:rStyle w:val="any"/>
          <w:rFonts w:ascii="Times New Roman" w:eastAsia="Times New Roman" w:hAnsi="Times New Roman" w:cs="Times New Roman"/>
          <w:spacing w:val="8"/>
        </w:rPr>
        <w:t>Frontiers in Pharmacology</w:t>
      </w:r>
      <w:r>
        <w:rPr>
          <w:rStyle w:val="any"/>
          <w:rFonts w:ascii="PMingLiU" w:eastAsia="PMingLiU" w:hAnsi="PMingLiU" w:cs="PMingLiU"/>
          <w:spacing w:val="8"/>
        </w:rPr>
        <w:t>》中的相关图。网友</w:t>
      </w:r>
      <w:r>
        <w:rPr>
          <w:rStyle w:val="any"/>
          <w:rFonts w:ascii="Times New Roman" w:eastAsia="Times New Roman" w:hAnsi="Times New Roman" w:cs="Times New Roman"/>
          <w:spacing w:val="8"/>
        </w:rPr>
        <w:t xml:space="preserve"> Aphilanthops foxi </w:t>
      </w:r>
      <w:r>
        <w:rPr>
          <w:rStyle w:val="any"/>
          <w:rFonts w:ascii="PMingLiU" w:eastAsia="PMingLiU" w:hAnsi="PMingLiU" w:cs="PMingLiU"/>
          <w:spacing w:val="8"/>
        </w:rPr>
        <w:t>提出多个问题，比如论文中对</w:t>
      </w:r>
      <w:r>
        <w:rPr>
          <w:rStyle w:val="any"/>
          <w:rFonts w:ascii="Times New Roman" w:eastAsia="Times New Roman" w:hAnsi="Times New Roman" w:cs="Times New Roman"/>
          <w:spacing w:val="8"/>
        </w:rPr>
        <w:t xml:space="preserve"> miR - 200b - 3p</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miR - 200c - 3p </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miR - 200b - 5p</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miR - 200b - 5p </w:t>
      </w:r>
      <w:r>
        <w:rPr>
          <w:rStyle w:val="any"/>
          <w:rFonts w:ascii="PMingLiU" w:eastAsia="PMingLiU" w:hAnsi="PMingLiU" w:cs="PMingLiU"/>
          <w:spacing w:val="8"/>
        </w:rPr>
        <w:t>存在混淆；</w:t>
      </w:r>
      <w:r>
        <w:rPr>
          <w:rStyle w:val="any"/>
          <w:rFonts w:ascii="Times New Roman" w:eastAsia="Times New Roman" w:hAnsi="Times New Roman" w:cs="Times New Roman"/>
          <w:spacing w:val="8"/>
        </w:rPr>
        <w:t xml:space="preserve">FISH </w:t>
      </w:r>
      <w:r>
        <w:rPr>
          <w:rStyle w:val="any"/>
          <w:rFonts w:ascii="PMingLiU" w:eastAsia="PMingLiU" w:hAnsi="PMingLiU" w:cs="PMingLiU"/>
          <w:spacing w:val="8"/>
        </w:rPr>
        <w:t>探针序列与成熟</w:t>
      </w:r>
      <w:r>
        <w:rPr>
          <w:rStyle w:val="any"/>
          <w:rFonts w:ascii="Times New Roman" w:eastAsia="Times New Roman" w:hAnsi="Times New Roman" w:cs="Times New Roman"/>
          <w:spacing w:val="8"/>
        </w:rPr>
        <w:t xml:space="preserve"> miRNA </w:t>
      </w:r>
      <w:r>
        <w:rPr>
          <w:rStyle w:val="any"/>
          <w:rFonts w:ascii="PMingLiU" w:eastAsia="PMingLiU" w:hAnsi="PMingLiU" w:cs="PMingLiU"/>
          <w:spacing w:val="8"/>
        </w:rPr>
        <w:t>相同，而正常应是靶标的反向互补序列；</w:t>
      </w:r>
      <w:r>
        <w:rPr>
          <w:rStyle w:val="any"/>
          <w:rFonts w:ascii="Times New Roman" w:eastAsia="Times New Roman" w:hAnsi="Times New Roman" w:cs="Times New Roman"/>
          <w:spacing w:val="8"/>
        </w:rPr>
        <w:t xml:space="preserve">PCR </w:t>
      </w:r>
      <w:r>
        <w:rPr>
          <w:rStyle w:val="any"/>
          <w:rFonts w:ascii="PMingLiU" w:eastAsia="PMingLiU" w:hAnsi="PMingLiU" w:cs="PMingLiU"/>
          <w:spacing w:val="8"/>
        </w:rPr>
        <w:t>引物方面也存在诸多疑问，如给出两组</w:t>
      </w:r>
      <w:r>
        <w:rPr>
          <w:rStyle w:val="any"/>
          <w:rFonts w:ascii="Times New Roman" w:eastAsia="Times New Roman" w:hAnsi="Times New Roman" w:cs="Times New Roman"/>
          <w:spacing w:val="8"/>
        </w:rPr>
        <w:t xml:space="preserve"> “miR - 200b” </w:t>
      </w:r>
      <w:r>
        <w:rPr>
          <w:rStyle w:val="any"/>
          <w:rFonts w:ascii="PMingLiU" w:eastAsia="PMingLiU" w:hAnsi="PMingLiU" w:cs="PMingLiU"/>
          <w:spacing w:val="8"/>
        </w:rPr>
        <w:t>引物，部分引物与</w:t>
      </w:r>
      <w:r>
        <w:rPr>
          <w:rStyle w:val="any"/>
          <w:rFonts w:ascii="Times New Roman" w:eastAsia="Times New Roman" w:hAnsi="Times New Roman" w:cs="Times New Roman"/>
          <w:spacing w:val="8"/>
        </w:rPr>
        <w:t xml:space="preserve"> miR - 200 </w:t>
      </w:r>
      <w:r>
        <w:rPr>
          <w:rStyle w:val="any"/>
          <w:rFonts w:ascii="PMingLiU" w:eastAsia="PMingLiU" w:hAnsi="PMingLiU" w:cs="PMingLiU"/>
          <w:spacing w:val="8"/>
        </w:rPr>
        <w:t>家族的关系不明等；研究</w:t>
      </w:r>
      <w:r>
        <w:rPr>
          <w:rStyle w:val="any"/>
          <w:rFonts w:ascii="Times New Roman" w:eastAsia="Times New Roman" w:hAnsi="Times New Roman" w:cs="Times New Roman"/>
          <w:spacing w:val="8"/>
        </w:rPr>
        <w:t xml:space="preserve"> miR - 200b - 5p </w:t>
      </w:r>
      <w:r>
        <w:rPr>
          <w:rStyle w:val="any"/>
          <w:rFonts w:ascii="PMingLiU" w:eastAsia="PMingLiU" w:hAnsi="PMingLiU" w:cs="PMingLiU"/>
          <w:spacing w:val="8"/>
        </w:rPr>
        <w:t>或</w:t>
      </w:r>
      <w:r>
        <w:rPr>
          <w:rStyle w:val="any"/>
          <w:rFonts w:ascii="Times New Roman" w:eastAsia="Times New Roman" w:hAnsi="Times New Roman" w:cs="Times New Roman"/>
          <w:spacing w:val="8"/>
        </w:rPr>
        <w:t xml:space="preserve"> miR - 200c - 5p </w:t>
      </w:r>
      <w:r>
        <w:rPr>
          <w:rStyle w:val="any"/>
          <w:rFonts w:ascii="PMingLiU" w:eastAsia="PMingLiU" w:hAnsi="PMingLiU" w:cs="PMingLiU"/>
          <w:spacing w:val="8"/>
        </w:rPr>
        <w:t>的理论依据不足，引用的参考文献中有的并无相关</w:t>
      </w:r>
      <w:r>
        <w:rPr>
          <w:rStyle w:val="any"/>
          <w:rFonts w:ascii="Times New Roman" w:eastAsia="Times New Roman" w:hAnsi="Times New Roman" w:cs="Times New Roman"/>
          <w:spacing w:val="8"/>
        </w:rPr>
        <w:t xml:space="preserve"> miRNA </w:t>
      </w:r>
      <w:r>
        <w:rPr>
          <w:rStyle w:val="any"/>
          <w:rFonts w:ascii="PMingLiU" w:eastAsia="PMingLiU" w:hAnsi="PMingLiU" w:cs="PMingLiU"/>
          <w:spacing w:val="8"/>
        </w:rPr>
        <w:t>信息；</w:t>
      </w:r>
      <w:r>
        <w:rPr>
          <w:rStyle w:val="any"/>
          <w:rFonts w:ascii="Times New Roman" w:eastAsia="Times New Roman" w:hAnsi="Times New Roman" w:cs="Times New Roman"/>
          <w:spacing w:val="8"/>
        </w:rPr>
        <w:t xml:space="preserve">qPCR </w:t>
      </w:r>
      <w:r>
        <w:rPr>
          <w:rStyle w:val="any"/>
          <w:rFonts w:ascii="PMingLiU" w:eastAsia="PMingLiU" w:hAnsi="PMingLiU" w:cs="PMingLiU"/>
          <w:spacing w:val="8"/>
        </w:rPr>
        <w:t>数据分析中未提及参考</w:t>
      </w:r>
      <w:r>
        <w:rPr>
          <w:rStyle w:val="any"/>
          <w:rFonts w:ascii="Times New Roman" w:eastAsia="Times New Roman" w:hAnsi="Times New Roman" w:cs="Times New Roman"/>
          <w:spacing w:val="8"/>
        </w:rPr>
        <w:t xml:space="preserve"> RNA </w:t>
      </w:r>
      <w:r>
        <w:rPr>
          <w:rStyle w:val="any"/>
          <w:rFonts w:ascii="PMingLiU" w:eastAsia="PMingLiU" w:hAnsi="PMingLiU" w:cs="PMingLiU"/>
          <w:spacing w:val="8"/>
        </w:rPr>
        <w:t>及相关引物。</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日，该论文被撤回。有读者向编辑指出论文中部分流式细胞术检测数据已在其他不同作者、不同研究机构发表的文章中出现过。编辑要求作者对此作出解释，但未收到回复。最终编辑决定撤回该论文，并向读者致歉。</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https://pubpeer.com/publications/B34BAF6DDD57B1D9C9416B5AD34D36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72055"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625295"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039&amp;idx=2&amp;sn=fc25a6d7faddd5d85f6b1d95ba4775b7&amp;chksm=8e7ca225086e2d3d5b64e2b2c09e1a35d4f700a34d72d0ba58f28151b23346c29204c7519395&amp;scene=126&amp;sessionid=17422291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