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存在图像重复及细胞系污染等问题，上海交通大学医学院仁济医院的论文被撤稿</w:t>
        </w:r>
        <w:r>
          <w:rPr>
            <w:rStyle w:val="a"/>
            <w:rFonts w:ascii="Times New Roman" w:eastAsia="Times New Roman" w:hAnsi="Times New Roman" w:cs="Times New Roman"/>
            <w:b w:val="0"/>
            <w:bCs w:val="0"/>
            <w:spacing w:val="8"/>
          </w:rPr>
          <w:t>.PMID: 23441154</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2025-03-16 13:03:50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6817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728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36037"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2013</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2</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18</w:t>
      </w:r>
      <w:r>
        <w:rPr>
          <w:rStyle w:val="any"/>
          <w:rFonts w:ascii="PMingLiU" w:eastAsia="PMingLiU" w:hAnsi="PMingLiU" w:cs="PMingLiU"/>
          <w:spacing w:val="8"/>
          <w:sz w:val="23"/>
          <w:szCs w:val="23"/>
          <w:shd w:val="clear" w:color="auto" w:fill="EEF0FF"/>
        </w:rPr>
        <w:t>日，上海交通大学医学院仁济医院在</w:t>
      </w:r>
      <w:r>
        <w:rPr>
          <w:rStyle w:val="any"/>
          <w:rFonts w:ascii="Times New Roman" w:eastAsia="Times New Roman" w:hAnsi="Times New Roman" w:cs="Times New Roman"/>
          <w:spacing w:val="8"/>
          <w:sz w:val="23"/>
          <w:szCs w:val="23"/>
          <w:shd w:val="clear" w:color="auto" w:fill="EEF0FF"/>
        </w:rPr>
        <w:t>PLoS One</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IF=2.9</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"Integrative analyses identify osteopontin, LAMB3 and ITGB1 as critical pro-metastatic genes for lung cancer"</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整合分析确定骨桥蛋白、</w:t>
      </w:r>
      <w:r>
        <w:rPr>
          <w:rStyle w:val="any"/>
          <w:rFonts w:ascii="Times New Roman" w:eastAsia="Times New Roman" w:hAnsi="Times New Roman" w:cs="Times New Roman"/>
          <w:spacing w:val="8"/>
          <w:sz w:val="23"/>
          <w:szCs w:val="23"/>
          <w:shd w:val="clear" w:color="auto" w:fill="EEF0FF"/>
        </w:rPr>
        <w:t xml:space="preserve">LAMB3 </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 xml:space="preserve"> ITGB1 </w:t>
      </w:r>
      <w:r>
        <w:rPr>
          <w:rStyle w:val="any"/>
          <w:rFonts w:ascii="PMingLiU" w:eastAsia="PMingLiU" w:hAnsi="PMingLiU" w:cs="PMingLiU"/>
          <w:spacing w:val="8"/>
          <w:sz w:val="23"/>
          <w:szCs w:val="23"/>
          <w:shd w:val="clear" w:color="auto" w:fill="EEF0FF"/>
        </w:rPr>
        <w:t>是肺癌的关键促转移基因</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第一作者：上海交通大学医学院仁济医院</w:t>
      </w:r>
      <w:r>
        <w:rPr>
          <w:rStyle w:val="any"/>
          <w:rFonts w:ascii="Times New Roman" w:eastAsia="Times New Roman" w:hAnsi="Times New Roman" w:cs="Times New Roman"/>
          <w:spacing w:val="8"/>
          <w:sz w:val="23"/>
          <w:szCs w:val="23"/>
          <w:shd w:val="clear" w:color="auto" w:fill="EEF0FF"/>
        </w:rPr>
        <w:t xml:space="preserve"> Xiao-Min Wang, Jing Li </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通讯作者：上海交通大学医学院仁济医院</w:t>
      </w:r>
      <w:r>
        <w:rPr>
          <w:rStyle w:val="any"/>
          <w:rFonts w:ascii="Times New Roman" w:eastAsia="Times New Roman" w:hAnsi="Times New Roman" w:cs="Times New Roman"/>
          <w:spacing w:val="8"/>
          <w:sz w:val="23"/>
          <w:szCs w:val="23"/>
          <w:shd w:val="clear" w:color="auto" w:fill="EEF0FF"/>
        </w:rPr>
        <w:t xml:space="preserve"> Ming Yao</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姚明）</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本研究得到了中国国家重点基础研究发展计划（</w:t>
      </w:r>
      <w:r>
        <w:rPr>
          <w:rStyle w:val="any"/>
          <w:rFonts w:ascii="Times New Roman" w:eastAsia="Times New Roman" w:hAnsi="Times New Roman" w:cs="Times New Roman"/>
          <w:spacing w:val="8"/>
          <w:sz w:val="23"/>
          <w:szCs w:val="23"/>
          <w:shd w:val="clear" w:color="auto" w:fill="EEF0FF"/>
        </w:rPr>
        <w:t>2009CB521803</w:t>
      </w:r>
      <w:r>
        <w:rPr>
          <w:rStyle w:val="any"/>
          <w:rFonts w:ascii="PMingLiU" w:eastAsia="PMingLiU" w:hAnsi="PMingLiU" w:cs="PMingLiU"/>
          <w:spacing w:val="8"/>
          <w:sz w:val="23"/>
          <w:szCs w:val="23"/>
          <w:shd w:val="clear" w:color="auto" w:fill="EEF0FF"/>
        </w:rPr>
        <w:t>）和上海市科学技术基金</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创新行动计划</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10140902400</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084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61439" name=""/>
                    <pic:cNvPicPr>
                      <a:picLocks noChangeAspect="1"/>
                    </pic:cNvPicPr>
                  </pic:nvPicPr>
                  <pic:blipFill>
                    <a:blip xmlns:r="http://schemas.openxmlformats.org/officeDocument/2006/relationships" r:embed="rId9"/>
                    <a:stretch>
                      <a:fillRect/>
                    </a:stretch>
                  </pic:blipFill>
                  <pic:spPr>
                    <a:xfrm>
                      <a:off x="0" y="0"/>
                      <a:ext cx="5486400" cy="400840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23175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83783" name=""/>
                    <pic:cNvPicPr>
                      <a:picLocks noChangeAspect="1"/>
                    </pic:cNvPicPr>
                  </pic:nvPicPr>
                  <pic:blipFill>
                    <a:blip xmlns:r="http://schemas.openxmlformats.org/officeDocument/2006/relationships" r:embed="rId10"/>
                    <a:stretch>
                      <a:fillRect/>
                    </a:stretch>
                  </pic:blipFill>
                  <pic:spPr>
                    <a:xfrm>
                      <a:off x="0" y="0"/>
                      <a:ext cx="5486400" cy="2231756"/>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41492"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Figure 3. Some panels representing different experiments (e.g., invasion vs migration, or Mock vs. NC) appear to show areas of overlap, as highlighted with blue and green boxes.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70363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12509" name=""/>
                    <pic:cNvPicPr>
                      <a:picLocks noChangeAspect="1"/>
                    </pic:cNvPicPr>
                  </pic:nvPicPr>
                  <pic:blipFill>
                    <a:blip xmlns:r="http://schemas.openxmlformats.org/officeDocument/2006/relationships" r:embed="rId12"/>
                    <a:stretch>
                      <a:fillRect/>
                    </a:stretch>
                  </pic:blipFill>
                  <pic:spPr>
                    <a:xfrm>
                      <a:off x="0" y="0"/>
                      <a:ext cx="5486400" cy="17036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spacing w:before="0" w:after="0" w:line="450" w:lineRule="atLeast"/>
        <w:ind w:left="360" w:right="360"/>
        <w:rPr>
          <w:rStyle w:val="any"/>
          <w:rFonts w:ascii="Times New Roman" w:eastAsia="Times New Roman" w:hAnsi="Times New Roman" w:cs="Times New Roman"/>
          <w:b/>
          <w:bCs/>
          <w:color w:val="3E3E3E"/>
          <w:spacing w:val="0"/>
          <w:sz w:val="23"/>
          <w:szCs w:val="23"/>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63008"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本文已于2025年3月4日被撤回：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自该文章[1]发表后，文中图3和图S6所示结果、所报告的引物序列以及潜在的细胞系污染问题引发了关注。具体问题如下：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以下面板看似部分重叠，尽管它们代表不同的实验条件：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图3C中siRNA-LAMB3结果的MOCK和NC面板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图3D中siRNA-OPN结果的MOCK和NC面板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图3D中再次出现的siRNA-LAMB3结果的MOCK和NC面板（与上文重复提及，可能意味着此处有误或需强调两者之间的某种关联）</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图3D中的siRNA-OPN与siRNA-LAMB3面板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在图S6B中，ITGB1面板的第7道和第8道之间似乎存在垂直不连续现象。</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对该文章[1]中报告的siRNA序列进行BLASTn分析[2]后发现，所报告的LAMB3和ITGB1的siRNA序列似乎靶向的是骨桥蛋白D。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自该文章[1]发表以来，文中提及的SPC-A-1细胞系被发现为污染细胞系，可能是HeLa细胞系的衍生物[3]。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第一作者评论称，图3结果的准备过程中可能存在错误，并提供了替代图像。但鉴于用于量化的原始三倍重复图像数据和图3所示图表的基础个体水平数据均缺失，这些疑虑无法完全消除。关于图S6B，第一作者表示原始数据已不再可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关于细胞系污染疑虑，第一作者表示，原始实验时的细胞系认证数据已无法获取。因此，无法消除细胞系污染的疑虑，所报告结果对肺癌的相关性也因此受到质疑。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鉴于上述未解决的疑虑对文章所述结果和结论的完整性和可靠性提出质疑，PLOS One编辑部决定撤回该文章。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XMW未对最终编辑决定作出回应。JL、MXY、LL、DSJ、QG、HCL、XHH、JJL和MY要么未直接回应，要么无法联系到。</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[1] Wang X-M, Li J, Yan M-X, Liu L, Jia D-S, Geng Q, et al. Integrative analyses identify osteopontin, LAMB3 and ITGB1 as critical pro-metastatic genes for lung cancer. PLoS One. 2013;8(2):e55714. pmid:23441154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[2] Altschul SF, Gish W, Miller W, Myers EW, Lipman DJ. Basic local alignment search tool. J Mol Biol. 1990;215(3):403–10. pmid:2231712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[3] Ye F, Chen C, Qin J, Liu J, Zheng C. Genetic profiling reveals an alarming rate of cross-contamination among human cell lines used in China. FASEB J. 2015;29(10):4268–72. pmid:26116706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https://pubpeer.com/publications/2B5B4E7FE314929E9D7CF4012F8EF7#2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https://pubmed.ncbi.nlm.nih.gov/23441154/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https://journals.plos.org/plosone/article?id=10.1371/journal.pone.0320171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9456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3"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0"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61248" name=""/>
                    <pic:cNvPicPr>
                      <a:picLocks noChangeAspect="1"/>
                    </pic:cNvPicPr>
                  </pic:nvPicPr>
                  <pic:blipFill>
                    <a:blip xmlns:r="http://schemas.openxmlformats.org/officeDocument/2006/relationships" r:embed="rId2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19875" name=""/>
                    <pic:cNvPicPr>
                      <a:picLocks noChangeAspect="1"/>
                    </pic:cNvPicPr>
                  </pic:nvPicPr>
                  <pic:blipFill>
                    <a:blip xmlns:r="http://schemas.openxmlformats.org/officeDocument/2006/relationships" r:embed="rId28"/>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4"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5"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6"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7"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8"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19"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1"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2"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3"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4"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5"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6"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7" Type="http://schemas.openxmlformats.org/officeDocument/2006/relationships/image" Target="media/image8.emf" /><Relationship Id="rId28" Type="http://schemas.openxmlformats.org/officeDocument/2006/relationships/image" Target="media/image9.jpeg"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zNjYxMTEzMA==&amp;mid=2247530630&amp;idx=4&amp;sn=9d3ed0f31f4109bceafaef2a9471e71f&amp;chksm=c3e6139592e9d53061b1e2703aaabc7abb7ac7390b07736d5ee91f8b193fc36a0daaaec670d0&amp;scene=126&amp;sessionid=1742228209"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