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国家重点研发计划支持，两处重复面板，华中农业大学的论文被质疑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35074109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09:49:20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520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633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63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日，华中农业大学水产学院在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Carbohydrate Polymers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IF=10.7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"Plasmablasts induced by chitosan oligosaccharide secrete natural IgM to enhance the humoral immunity in grass carp"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壳聚糖诱导的浆细胞分泌天然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IgM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增强草鱼体液免疫力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第一作者：华中农业大学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Jie Wang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通讯作者：华中农业大学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Yong-An Zhang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Xu-Jie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本研究得到了中国国家重点研发计划（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2018YFD0900503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2018YFD0900505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31972824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）以及中央高校基本科研业务费专项资金（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2662018QD053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066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97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13607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78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587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Figure 6 contains multiple panels more than once: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0223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48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https://pubpeer.com/publications/39F1EC8524B46A5EC16BF821F5854A#1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https://pubmed.ncbi.nlm.nih.gov/35074109/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74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081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098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0568&amp;idx=3&amp;sn=e0f2b8ac0d733b0b1d9c9fe8acbb302f&amp;chksm=c368e0f6c08484b986d2ad6a9cdf9f8cf9b96dd6d7985035ef978dfd901ef9b2de92e2b7db3b&amp;scene=126&amp;sessionid=17422282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