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查重案例公开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浙江大学水稻生物学国家重点实验室舒庆尧教授课题组，论文重复何止同行所说的一处？附查重报告截图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14:21:00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87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570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58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1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796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784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92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34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10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208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276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484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777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379&amp;idx=3&amp;sn=d78b924bdb19768e2e8f7fccd0f59ed2&amp;chksm=c33f0fbf5845c44f1554afc8b5b9aff434b8acfd797104d8466d15587619266aab24eb9c03dc&amp;scene=126&amp;sessionid=17422282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