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图像内部重叠及与部分相同作者早期发表论文数据相似，南京医科大学的论文被撤稿</w:t>
        </w:r>
        <w:r>
          <w:rPr>
            <w:rStyle w:val="a"/>
            <w:rFonts w:ascii="Times New Roman" w:eastAsia="Times New Roman" w:hAnsi="Times New Roman" w:cs="Times New Roman"/>
            <w:b w:val="0"/>
            <w:bCs w:val="0"/>
            <w:spacing w:val="8"/>
          </w:rPr>
          <w:t>.PMID: 24915841</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2025-03-10 09:02:05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0295"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2910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2385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2014</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6</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日，南京医科大学组织学与胚胎学系在</w:t>
      </w:r>
      <w:r>
        <w:rPr>
          <w:rStyle w:val="any"/>
          <w:rFonts w:ascii="Times New Roman" w:eastAsia="Times New Roman" w:hAnsi="Times New Roman" w:cs="Times New Roman"/>
          <w:spacing w:val="8"/>
          <w:sz w:val="23"/>
          <w:szCs w:val="23"/>
          <w:shd w:val="clear" w:color="auto" w:fill="EEF0FF"/>
        </w:rPr>
        <w:t>Aging Cell(</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IF=8)</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"Bmi-1 plays a critical role in protection from renal tubulointerstitial injury by maintaining redox balance"</w:t>
      </w:r>
      <w:r>
        <w:rPr>
          <w:rStyle w:val="any"/>
          <w:rFonts w:ascii="Times New Roman" w:eastAsia="Times New Roman" w:hAnsi="Times New Roman" w:cs="Times New Roman"/>
          <w:spacing w:val="8"/>
          <w:sz w:val="23"/>
          <w:szCs w:val="23"/>
          <w:shd w:val="clear" w:color="auto" w:fill="EEF0FF"/>
        </w:rPr>
        <w:t xml:space="preserve">(Bmi-1 </w:t>
      </w:r>
      <w:r>
        <w:rPr>
          <w:rStyle w:val="any"/>
          <w:rFonts w:ascii="PMingLiU" w:eastAsia="PMingLiU" w:hAnsi="PMingLiU" w:cs="PMingLiU"/>
          <w:spacing w:val="8"/>
          <w:sz w:val="23"/>
          <w:szCs w:val="23"/>
          <w:shd w:val="clear" w:color="auto" w:fill="EEF0FF"/>
        </w:rPr>
        <w:t>通过维持氧化还原平衡在保护肾小管免受肾间质损伤方面发挥关键作用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第一作者：南京医科大学</w:t>
      </w:r>
      <w:r>
        <w:rPr>
          <w:rStyle w:val="any"/>
          <w:rFonts w:ascii="Times New Roman" w:eastAsia="Times New Roman" w:hAnsi="Times New Roman" w:cs="Times New Roman"/>
          <w:spacing w:val="8"/>
          <w:sz w:val="23"/>
          <w:szCs w:val="23"/>
          <w:shd w:val="clear" w:color="auto" w:fill="EEF0FF"/>
        </w:rPr>
        <w:t>Jianliang Jin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通讯作者：南京医科大学</w:t>
      </w:r>
      <w:r>
        <w:rPr>
          <w:rStyle w:val="any"/>
          <w:rFonts w:ascii="Times New Roman" w:eastAsia="Times New Roman" w:hAnsi="Times New Roman" w:cs="Times New Roman"/>
          <w:spacing w:val="8"/>
          <w:sz w:val="23"/>
          <w:szCs w:val="23"/>
          <w:shd w:val="clear" w:color="auto" w:fill="EEF0FF"/>
        </w:rPr>
        <w:t xml:space="preserve"> Dengshun Miao </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苗登顺）</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本研究工作得到了中国国家自然科学基金（编号：</w:t>
      </w:r>
      <w:r>
        <w:rPr>
          <w:rStyle w:val="any"/>
          <w:rFonts w:ascii="Times New Roman" w:eastAsia="Times New Roman" w:hAnsi="Times New Roman" w:cs="Times New Roman"/>
          <w:spacing w:val="8"/>
          <w:sz w:val="23"/>
          <w:szCs w:val="23"/>
          <w:shd w:val="clear" w:color="auto" w:fill="EEF0FF"/>
        </w:rPr>
        <w:t>81200491</w:t>
      </w:r>
      <w:r>
        <w:rPr>
          <w:rStyle w:val="any"/>
          <w:rFonts w:ascii="PMingLiU" w:eastAsia="PMingLiU" w:hAnsi="PMingLiU" w:cs="PMingLiU"/>
          <w:spacing w:val="8"/>
          <w:sz w:val="23"/>
          <w:szCs w:val="23"/>
          <w:shd w:val="clear" w:color="auto" w:fill="EEF0FF"/>
        </w:rPr>
        <w:t>，受赠人：</w:t>
      </w:r>
      <w:r>
        <w:rPr>
          <w:rStyle w:val="any"/>
          <w:rFonts w:ascii="Times New Roman" w:eastAsia="Times New Roman" w:hAnsi="Times New Roman" w:cs="Times New Roman"/>
          <w:spacing w:val="8"/>
          <w:sz w:val="23"/>
          <w:szCs w:val="23"/>
          <w:shd w:val="clear" w:color="auto" w:fill="EEF0FF"/>
        </w:rPr>
        <w:t>J.J.</w:t>
      </w:r>
      <w:r>
        <w:rPr>
          <w:rStyle w:val="any"/>
          <w:rFonts w:ascii="PMingLiU" w:eastAsia="PMingLiU" w:hAnsi="PMingLiU" w:cs="PMingLiU"/>
          <w:spacing w:val="8"/>
          <w:sz w:val="23"/>
          <w:szCs w:val="23"/>
          <w:shd w:val="clear" w:color="auto" w:fill="EEF0FF"/>
        </w:rPr>
        <w:t>）、中国国家基础研究计划（编号：</w:t>
      </w:r>
      <w:r>
        <w:rPr>
          <w:rStyle w:val="any"/>
          <w:rFonts w:ascii="Times New Roman" w:eastAsia="Times New Roman" w:hAnsi="Times New Roman" w:cs="Times New Roman"/>
          <w:spacing w:val="8"/>
          <w:sz w:val="23"/>
          <w:szCs w:val="23"/>
          <w:shd w:val="clear" w:color="auto" w:fill="EEF0FF"/>
        </w:rPr>
        <w:t>2012CB966902</w:t>
      </w:r>
      <w:r>
        <w:rPr>
          <w:rStyle w:val="any"/>
          <w:rFonts w:ascii="PMingLiU" w:eastAsia="PMingLiU" w:hAnsi="PMingLiU" w:cs="PMingLiU"/>
          <w:spacing w:val="8"/>
          <w:sz w:val="23"/>
          <w:szCs w:val="23"/>
          <w:shd w:val="clear" w:color="auto" w:fill="EEF0FF"/>
        </w:rPr>
        <w:t>，受赠人：</w:t>
      </w:r>
      <w:r>
        <w:rPr>
          <w:rStyle w:val="any"/>
          <w:rFonts w:ascii="Times New Roman" w:eastAsia="Times New Roman" w:hAnsi="Times New Roman" w:cs="Times New Roman"/>
          <w:spacing w:val="8"/>
          <w:sz w:val="23"/>
          <w:szCs w:val="23"/>
          <w:shd w:val="clear" w:color="auto" w:fill="EEF0FF"/>
        </w:rPr>
        <w:t>D.M.</w:t>
      </w:r>
      <w:r>
        <w:rPr>
          <w:rStyle w:val="any"/>
          <w:rFonts w:ascii="PMingLiU" w:eastAsia="PMingLiU" w:hAnsi="PMingLiU" w:cs="PMingLiU"/>
          <w:spacing w:val="8"/>
          <w:sz w:val="23"/>
          <w:szCs w:val="23"/>
          <w:shd w:val="clear" w:color="auto" w:fill="EEF0FF"/>
        </w:rPr>
        <w:t>）、江苏省普通高校研究生科研创新计划（编号：</w:t>
      </w:r>
      <w:r>
        <w:rPr>
          <w:rStyle w:val="any"/>
          <w:rFonts w:ascii="Times New Roman" w:eastAsia="Times New Roman" w:hAnsi="Times New Roman" w:cs="Times New Roman"/>
          <w:spacing w:val="8"/>
          <w:sz w:val="23"/>
          <w:szCs w:val="23"/>
          <w:shd w:val="clear" w:color="auto" w:fill="EEF0FF"/>
        </w:rPr>
        <w:t>CXZZ12_0557</w:t>
      </w:r>
      <w:r>
        <w:rPr>
          <w:rStyle w:val="any"/>
          <w:rFonts w:ascii="PMingLiU" w:eastAsia="PMingLiU" w:hAnsi="PMingLiU" w:cs="PMingLiU"/>
          <w:spacing w:val="8"/>
          <w:sz w:val="23"/>
          <w:szCs w:val="23"/>
          <w:shd w:val="clear" w:color="auto" w:fill="EEF0FF"/>
        </w:rPr>
        <w:t>）以及南京医科大学科技发展基金项目（编号：</w:t>
      </w:r>
      <w:r>
        <w:rPr>
          <w:rStyle w:val="any"/>
          <w:rFonts w:ascii="Times New Roman" w:eastAsia="Times New Roman" w:hAnsi="Times New Roman" w:cs="Times New Roman"/>
          <w:spacing w:val="8"/>
          <w:sz w:val="23"/>
          <w:szCs w:val="23"/>
          <w:shd w:val="clear" w:color="auto" w:fill="EEF0FF"/>
        </w:rPr>
        <w:t>2010NJMU036</w:t>
      </w:r>
      <w:r>
        <w:rPr>
          <w:rStyle w:val="any"/>
          <w:rFonts w:ascii="PMingLiU" w:eastAsia="PMingLiU" w:hAnsi="PMingLiU" w:cs="PMingLiU"/>
          <w:spacing w:val="8"/>
          <w:sz w:val="23"/>
          <w:szCs w:val="23"/>
          <w:shd w:val="clear" w:color="auto" w:fill="EEF0FF"/>
        </w:rPr>
        <w:t>，受赠人：</w:t>
      </w:r>
      <w:r>
        <w:rPr>
          <w:rStyle w:val="any"/>
          <w:rFonts w:ascii="Times New Roman" w:eastAsia="Times New Roman" w:hAnsi="Times New Roman" w:cs="Times New Roman"/>
          <w:spacing w:val="8"/>
          <w:sz w:val="23"/>
          <w:szCs w:val="23"/>
          <w:shd w:val="clear" w:color="auto" w:fill="EEF0FF"/>
        </w:rPr>
        <w:t>J.J.</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9690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63774" name=""/>
                    <pic:cNvPicPr>
                      <a:picLocks noChangeAspect="1"/>
                    </pic:cNvPicPr>
                  </pic:nvPicPr>
                  <pic:blipFill>
                    <a:blip xmlns:r="http://schemas.openxmlformats.org/officeDocument/2006/relationships" r:embed="rId9"/>
                    <a:stretch>
                      <a:fillRect/>
                    </a:stretch>
                  </pic:blipFill>
                  <pic:spPr>
                    <a:xfrm>
                      <a:off x="0" y="0"/>
                      <a:ext cx="5486400" cy="39690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29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127" name=""/>
                    <pic:cNvPicPr>
                      <a:picLocks noChangeAspect="1"/>
                    </pic:cNvPicPr>
                  </pic:nvPicPr>
                  <pic:blipFill>
                    <a:blip xmlns:r="http://schemas.openxmlformats.org/officeDocument/2006/relationships" r:embed="rId10"/>
                    <a:stretch>
                      <a:fillRect/>
                    </a:stretch>
                  </pic:blipFill>
                  <pic:spPr>
                    <a:xfrm>
                      <a:off x="0" y="0"/>
                      <a:ext cx="5486400" cy="3429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0259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 </w:t>
      </w:r>
      <w:r>
        <w:rPr>
          <w:rStyle w:val="any"/>
          <w:rFonts w:ascii="Microsoft YaHei UI" w:eastAsia="Microsoft YaHei UI" w:hAnsi="Microsoft YaHei UI" w:cs="Microsoft YaHei UI"/>
          <w:b w:val="0"/>
          <w:bCs w:val="0"/>
          <w:i w:val="0"/>
          <w:iCs w:val="0"/>
          <w:color w:val="000000"/>
          <w:spacing w:val="9"/>
          <w:sz w:val="21"/>
          <w:szCs w:val="21"/>
        </w:rPr>
        <w:t>An image in Figure 3C seems to overlap with an image in a different paper with some common authors, however they are described differently. Could the authors please confirm which paper is correct?</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val="0"/>
          <w:bCs w:val="0"/>
          <w:i w:val="0"/>
          <w:iCs w:val="0"/>
          <w:color w:val="000000"/>
          <w:spacing w:val="9"/>
          <w:sz w:val="21"/>
          <w:szCs w:val="21"/>
        </w:rPr>
        <w:t>Aging Cell (2014), doi: 10.1111/acel.12236</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val="0"/>
          <w:bCs w:val="0"/>
          <w:i w:val="0"/>
          <w:iCs w:val="0"/>
          <w:color w:val="000000"/>
          <w:spacing w:val="9"/>
          <w:sz w:val="21"/>
          <w:szCs w:val="21"/>
        </w:rPr>
        <w:t>Scientific Reports (2017), doi: 10.1038/s41598-017-06868-8</w:t>
      </w: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365028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0464" name=""/>
                    <pic:cNvPicPr>
                      <a:picLocks noChangeAspect="1"/>
                    </pic:cNvPicPr>
                  </pic:nvPicPr>
                  <pic:blipFill>
                    <a:blip xmlns:r="http://schemas.openxmlformats.org/officeDocument/2006/relationships" r:embed="rId12"/>
                    <a:stretch>
                      <a:fillRect/>
                    </a:stretch>
                  </pic:blipFill>
                  <pic:spPr>
                    <a:xfrm>
                      <a:off x="0" y="0"/>
                      <a:ext cx="5486400" cy="365028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#2 </w:t>
      </w:r>
      <w:r>
        <w:rPr>
          <w:rStyle w:val="any"/>
          <w:rFonts w:ascii="Times New Roman" w:eastAsia="Times New Roman" w:hAnsi="Times New Roman" w:cs="Times New Roman"/>
          <w:color w:val="000000"/>
          <w:spacing w:val="0"/>
          <w:sz w:val="21"/>
          <w:szCs w:val="21"/>
        </w:rPr>
        <w:t>Two images in Supplemental Figure S3G seem to show an overlapping field of view, but are intended to represent different regions.</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218032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7169" name=""/>
                    <pic:cNvPicPr>
                      <a:picLocks noChangeAspect="1"/>
                    </pic:cNvPicPr>
                  </pic:nvPicPr>
                  <pic:blipFill>
                    <a:blip xmlns:r="http://schemas.openxmlformats.org/officeDocument/2006/relationships" r:embed="rId13"/>
                    <a:stretch>
                      <a:fillRect/>
                    </a:stretch>
                  </pic:blipFill>
                  <pic:spPr>
                    <a:xfrm>
                      <a:off x="0" y="0"/>
                      <a:ext cx="5486400" cy="21803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#3 </w:t>
      </w:r>
      <w:r>
        <w:rPr>
          <w:rStyle w:val="any"/>
          <w:rFonts w:ascii="Times New Roman" w:eastAsia="Times New Roman" w:hAnsi="Times New Roman" w:cs="Times New Roman"/>
          <w:color w:val="000000"/>
          <w:spacing w:val="0"/>
          <w:sz w:val="21"/>
          <w:szCs w:val="21"/>
        </w:rPr>
        <w:t>KO images in the right-hand panels of Supplemental Figures S4C and S4D seem to overlap but are described differently.</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37719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45403" name=""/>
                    <pic:cNvPicPr>
                      <a:picLocks noChangeAspect="1"/>
                    </pic:cNvPicPr>
                  </pic:nvPicPr>
                  <pic:blipFill>
                    <a:blip xmlns:r="http://schemas.openxmlformats.org/officeDocument/2006/relationships" r:embed="rId14"/>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60" w:right="360"/>
        <w:rPr>
          <w:rStyle w:val="any"/>
          <w:rFonts w:ascii="Times New Roman" w:eastAsia="Times New Roman" w:hAnsi="Times New Roman" w:cs="Times New Roman"/>
          <w:color w:val="3E3E3E"/>
          <w:spacing w:val="0"/>
          <w:sz w:val="23"/>
          <w:szCs w:val="23"/>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6398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本文已于2025年2月27日被撤回：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上述文章最初于2014年6月11日在线发布于Wiley Online Library（wileyonlinelibrary.com），但现已获该刊主编Monty Montano、《Anatomical Society》以及出版商John Wiley &amp; Sons Ltd.的三方共识，予以撤回。此番撤回行动是基于对第三方所提疑虑的详尽调查后作出的决定。调查结果显示，本文中的图3C（WT TNF-α组）与随后由部分相同作者团队发表的另一篇文章中的图像存在部分重复现象，尽管两者所呈现的实验细节有所差异。此外，调查还发现其他图像重复问题，具体包括图S3G中皮层与髓质KO组的图像视野重叠，以及图S4C与S4D中髓质KO TNF-α和IL-6组的图像视野重叠。作者所提供的解释及相关部分原始数据，经评估后被认为未能充分消解上述疑虑。鉴于此，编辑团队对所展示数据的可靠性产生了质疑，并作出了撤回该文章的决定。然而，作者对于此次撤回持异议态度。</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https://pubpeer.com/publications/2B48BFFEFA6682659FA6DB5A4C28C0#7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https://pubmed.ncbi.nlm.nih.gov/24915841/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https://onlinelibrary.wiley.com/doi/10.1111/acel.70012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1105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28985"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98280"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377&amp;idx=1&amp;sn=f6389e9b84af09971f78ec960385c480&amp;chksm=c3f17daf18d0c417773cfbb13e3d97932cf78b53cd1a82e16dd7f61221832acd610241cdf512&amp;scene=126&amp;sessionid=174222820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