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中国医学科学院血液学研究所所长一区成果被指存疑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23:36:58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36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近日，由 Jun Shen（通讯作者）、Shuzhen Lyu、Yingxi Xu、Shuo Zhang、Li Li、Jinze Li、Junli Mou、Leling Xie、Kejing Tang、Wei Wen、Xuemei Peng、Ying Yang、Yu Shi、Xinjie Li、Min Wang、Xin Li（通讯作者）、Jianxiang Wang（通讯作者）和 Tao Cheng（通讯作者，所长）共同完成的研究 “Activating innate immune responses repolarizes hPSC - derived CAR macrophages to improve anti - tumor activity”在《Cell Stem Cell》期刊发表后，受到评论人质疑。通讯作者 Tao Cheng、Jianxiang Wang 和 Jun Shen 单位为中国医学科学院北京协和医学院血液学研究所、血液病医院，通讯作者 Xin Li 单位为中山大学药学院。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8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05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878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05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03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83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https://pubpeer.com/publications/EAD506F00C014753BE9861EAC99A3B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32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00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74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9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99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2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28&amp;idx=1&amp;sn=93c103bf92e2b6b213618341a7b12400&amp;chksm=c35dce4ff486663ca9cde397e444ef5f3da7d0a971a8c73a437562c8d7126ff41c0522065dd9&amp;scene=126&amp;sessionid=1742229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