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湖北医科大学基础医学研究所癌症分子靶向治疗实验室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Pharmacol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论文图片复制操纵撤回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16:55:21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359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8229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湖北医科大学基础医学研究所癌症分子靶向治疗实验室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Pharmacol Sci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论文图片复制操纵撤回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Polyphyllin I inhibits growth and invasion of cisplatin-resistant gastric cancer cells by partially inhibiting CIP2A/PP2A/Akt signaling axis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通过部分抑制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CIP2A/PP2A/Akt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信号轴抑制顺铂耐药癌症细胞的生长和侵袭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蛋白磷酸酶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癌抑制剂（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）的异常表达表明预后不良，并促进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和转移。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是发生在癌症进展和转移过程中的一个关键细胞过程，在之前的几项研究中已报道其可促进耐药性。因此，正在进行的研究一直集中在探索预防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的治疗方案，以延缓或逆转耐药性。多酚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）是从重楼中提取的一种天然成分，具有抗癌特性。在本研究中，我们研究了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是否可以用于顺铂（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）耐药的人癌症细胞系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治疗显著抑制了细胞增殖、侵袭和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。众所周知，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TGF-β1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诱导的多种肿瘤类型的转移。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TGFβ1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细胞的侵袭。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还增加了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E-cadherin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和蛋白质表达水平，但降低了波形蛋白的表达水平。对该机制的进一步研究表明，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CIP2A/PP2A/Akt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通路部分参与了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相关生物标志物和侵袭的调节。此外，异种移植试验也证实了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在体内的抗肿瘤作用。我们建议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可以被开发为治疗癌症侵袭和转移的候选药物。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Pharmacol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质疑，图片复制和操纵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应总编辑的要求，本文已被撤回。作者要求在期刊上发表一份更正，以更正图像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，当时编辑意识到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的一份报告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(https://pubpeer.com/publications/72DB4E20876400E6900CD94CA7412B ).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经过进一步调查，图像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显示了复制和潜在操纵的证据。因此，编辑对该报失去了信心。通讯作者不同意撤回决定。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63515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9435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63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41541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8548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38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16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73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41&amp;idx=1&amp;sn=6ee58943bcd690373b6fb36defde3291&amp;chksm=c0672910cab142b545ff303c86b5b65c0d3103448df91022f6e3b49a22789d4c3461ab836020&amp;scene=126&amp;sessionid=17422291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