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篇论文之一？中国人民解放军总医院论文研究遭质疑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10:19:04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"miR-218 overexpression suppresses tumorigenesis of papillary thyroid cancer via inactivation of PTEN/PI3K/AKT pathway by targeting Runx2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miR-218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过表达通过靶向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PTEN/PI3K/AKT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通路抑制乳头状甲状腺癌的发生（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10.2147/OTT.S172152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Hoya camphorifolia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等知名学者指出本研究图三标记内部重复等问题。该论文由来自中国人民解放军总医院耳鼻咽喉头颈外科的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Mingkun Han  , Liwei Chen , Yang Wang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MingkunHan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中国人民解放军总医院耳鼻咽喉头颈外科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2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“miR-218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过表达对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PTC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体外肿瘤形成的影响。注：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miR-control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转染，并在转染后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小时进行进一步实验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……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侵袭试验检查转染的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(C) 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(D)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细胞中的细胞侵袭能力。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标记内部重复。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94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5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进行稍微扩展：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29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4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5107824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5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10.1155/2017/8317913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10.2147/OTT.S124595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10.1177/1010428317711315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10.2147/OTT.S141008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10.1186/s13578-017-0178-y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10.1186/s40709-019-0102-1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10.2147/OTT.S172152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10.1007/s12032-015-0695-7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10.3349/ymj.2017.58.6.1092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10.1242/bio.024133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10.3892/br.2018.1084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31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41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https://pmc.ncbi.nlm.nih.gov/articles/PMC6167989/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https://pubpeer.com/publications/BB81D1EDD07C20D47447C195E8E43A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61&amp;idx=3&amp;sn=98596e07f94ce8afa2339024da7eb335&amp;chksm=c27368ea56ba53ee4bb9f1769e69921f3b4e670a81d55480da1e9b4ab7ebaea1e2488d886f6d&amp;scene=126&amp;sessionid=17422283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