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学术诚信挑战：曙光医院肿瘤科主任李琦团队一研究为何遭撤？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近期，发表于《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》期刊的研究论文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“MALAT1 regulates the transcriptional and translational levels of protooncogene RUNX2 in colorectal cancer metastasis”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由于图像重复和数据不一致问题被撤回。该研究由上海中医药大学附属曙光医院肿瘤科的多位研究人员完成，其中包括通讯作者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Qi Li(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李琦，曾任科主任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5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09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问题的起源：图像重复与数据不一致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首先指出了图像的重复问题。图</w:t>
      </w:r>
      <w:r>
        <w:rPr>
          <w:rStyle w:val="any"/>
          <w:rFonts w:ascii="Times New Roman" w:eastAsia="Times New Roman" w:hAnsi="Times New Roman" w:cs="Times New Roman"/>
          <w:spacing w:val="8"/>
        </w:rPr>
        <w:t>7a</w:t>
      </w:r>
      <w:r>
        <w:rPr>
          <w:rStyle w:val="any"/>
          <w:rFonts w:ascii="PMingLiU" w:eastAsia="PMingLiU" w:hAnsi="PMingLiU" w:cs="PMingLiU"/>
          <w:spacing w:val="8"/>
        </w:rPr>
        <w:t>中两幅原本描述不同内容的图像看似重叠，这一问题揭示了数据整理过程中的疏忽。对此，通讯作者李琦解释称，由于数据收集的粗心，使得</w:t>
      </w:r>
      <w:r>
        <w:rPr>
          <w:rStyle w:val="any"/>
          <w:rFonts w:ascii="Times New Roman" w:eastAsia="Times New Roman" w:hAnsi="Times New Roman" w:cs="Times New Roman"/>
          <w:spacing w:val="8"/>
        </w:rPr>
        <w:t>shRNA-NC</w:t>
      </w:r>
      <w:r>
        <w:rPr>
          <w:rStyle w:val="any"/>
          <w:rFonts w:ascii="PMingLiU" w:eastAsia="PMingLiU" w:hAnsi="PMingLiU" w:cs="PMingLiU"/>
          <w:spacing w:val="8"/>
        </w:rPr>
        <w:t>组</w:t>
      </w:r>
      <w:r>
        <w:rPr>
          <w:rStyle w:val="any"/>
          <w:rFonts w:ascii="Times New Roman" w:eastAsia="Times New Roman" w:hAnsi="Times New Roman" w:cs="Times New Roman"/>
          <w:spacing w:val="8"/>
        </w:rPr>
        <w:t>(Migration)</w:t>
      </w:r>
      <w:r>
        <w:rPr>
          <w:rStyle w:val="any"/>
          <w:rFonts w:ascii="PMingLiU" w:eastAsia="PMingLiU" w:hAnsi="PMingLiU" w:cs="PMingLiU"/>
          <w:spacing w:val="8"/>
        </w:rPr>
        <w:t>的图片使用错误，承诺会更换为正确图片，并纠正定量图</w:t>
      </w:r>
      <w:r>
        <w:rPr>
          <w:rStyle w:val="any"/>
          <w:rFonts w:ascii="Times New Roman" w:eastAsia="Times New Roman" w:hAnsi="Times New Roman" w:cs="Times New Roman"/>
          <w:spacing w:val="8"/>
        </w:rPr>
        <w:t>7b</w:t>
      </w:r>
      <w:r>
        <w:rPr>
          <w:rStyle w:val="any"/>
          <w:rFonts w:ascii="PMingLiU" w:eastAsia="PMingLiU" w:hAnsi="PMingLiU" w:cs="PMingLiU"/>
          <w:spacing w:val="8"/>
        </w:rPr>
        <w:t>的相关数据。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6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59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进一步的质疑：多篇研究图像重复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到了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Hoya camphorifolia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指出，该研究中图像与其他多篇已发表论文存在重复。具体问题包括：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“SP1induced lncRNA AGAP2AS1 expression promotes chemoresistance of breast cancer by epigenetic regulation of MyD88”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的相似。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“Resveratrol suppresses epithelialtomesenchymal transition in colorectal cancer through TGFβ1/Smads signaling pathway mediated Snail/Ecadherin expression”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的相似。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3F</w:t>
      </w:r>
      <w:r>
        <w:rPr>
          <w:rStyle w:val="any"/>
          <w:rFonts w:ascii="PMingLiU" w:eastAsia="PMingLiU" w:hAnsi="PMingLiU" w:cs="PMingLiU"/>
          <w:b/>
          <w:bCs/>
          <w:spacing w:val="75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3g, 5i</w:t>
      </w:r>
      <w:r>
        <w:rPr>
          <w:rStyle w:val="any"/>
          <w:rFonts w:ascii="PMingLiU" w:eastAsia="PMingLiU" w:hAnsi="PMingLiU" w:cs="PMingLiU"/>
          <w:b/>
          <w:bCs/>
          <w:spacing w:val="75"/>
        </w:rPr>
        <w:t>的重复。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“Circular RNA circPVT1 Promotes Proliferation and Invasion Through Sponging miR125b and Activating E2F2 Signaling in NonSmall Cell Lung Cancer”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的相似。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75"/>
        </w:rPr>
        <w:t>与本文图</w:t>
      </w:r>
      <w:r>
        <w:rPr>
          <w:rStyle w:val="any"/>
          <w:rFonts w:ascii="Times New Roman" w:eastAsia="Times New Roman" w:hAnsi="Times New Roman" w:cs="Times New Roman"/>
          <w:b/>
          <w:bCs/>
          <w:spacing w:val="75"/>
        </w:rPr>
        <w:t>8d</w:t>
      </w:r>
      <w:r>
        <w:rPr>
          <w:rStyle w:val="any"/>
          <w:rFonts w:ascii="PMingLiU" w:eastAsia="PMingLiU" w:hAnsi="PMingLiU" w:cs="PMingLiU"/>
          <w:b/>
          <w:bCs/>
          <w:spacing w:val="75"/>
        </w:rPr>
        <w:t>的重复。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4991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99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4800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69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2463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1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73279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10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75"/>
          <w:u w:val="none"/>
        </w:rPr>
        <w:drawing>
          <wp:inline>
            <wp:extent cx="5486400" cy="2336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59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撤稿声明的发布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在经过长时间的调查与讨论之后，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Hoya camphorifolia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发布了撤稿声明。期刊主编指出，尽管作者提供了解释和原始数据，但图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的已发表数据与原始数据不符，且图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与其他研究中的图像存在相似性。因此，主编对论文的可信度失去了信心，决定正式撤稿。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消息来源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https://pubpeer.com/publications/2F7F1D8209BA22DA68079F3893FB4F#6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1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072&amp;idx=1&amp;sn=ecdad1fd33fe00f3d6d2454a7a465274&amp;chksm=c5c30acff36a5a0815eeaeccf61f85c00ec663b1bc126e4c12bfa1260addd739a3b5895cb349&amp;scene=126&amp;sessionid=17422932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