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北京大学第三医院血液科论文图片重复被质疑，作者暂未回应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07:54:55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86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1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87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6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50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120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Oncol Lett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“Treatment with a selenium-platinum compound induced T-cell acute lymphoblastic leukemia/lymphoma cells apoptosis through the mitochondrial signaling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（硒铂化合物治疗通过线粒体信号通路诱导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细胞急性淋巴细胞白血病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淋巴瘤细胞凋亡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第一作者：北京大学第三医院血液科与淋巴瘤研究中心的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Feifei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Wu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（音译：吴菲菲）；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Xiaoyan Ke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（音译：克晓燕）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2472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58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775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86499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18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97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98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5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Wu F, Cao W, Xu H, Zhu M, Wang J, Ke X. Treatment with a selenium-platinum compound induced T-cell acute lymphoblastic leukemia/lymphoma cells apoptosis through the mitochondrial signaling pathway. Oncol Lett. 2017 Mar;13(3):1702-1710. doi: 10.3892/ol.2017.5666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3334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2.5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Q3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Feb 1. PMID: 28454312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PMC5403366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011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1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34&amp;idx=1&amp;sn=b42407a74d17b60739a35e126dedae72&amp;chksm=c0d2d3e958c4765355b82a5b5317cba5e85a1366630cc853e2a565dab0912d7a7892bc82d13a&amp;scene=126&amp;sessionid=17422563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