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中国人民解放军总医院某专家论文遭质疑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21:06:41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中国人民解放军总医院耳鼻咽喉头颈外科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2018年9月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miR-218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overexpression suppresses tumorigenesis of papillary thyroid cancer via inactivation of PTEN/PI3K/AKT pathway by targeting Runx2”（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10.2147/ott.s172152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Mingkun Han （第一&amp;通讯作者，音译韩明鲲） , Liwei Chen, Yang Wang , Liwei Chen, Yang Wang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05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40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98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6189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67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609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57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https://pubpeer.com/publications/BB81D1EDD07C20D47447C195E8E43A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4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95&amp;idx=1&amp;sn=50fd615c5e2700984c18c39002854903&amp;chksm=c2f3642c8e675fc7ad0c65c140a7fa465a530e5825be6602adc303f6c67587acbe4a461e463b&amp;scene=126&amp;sessionid=17422305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