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结果成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？江苏省人民医院泌尿外科研究遭质疑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09:39:39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‘Upregulation of long noncoding RNA LOC440040 promotes tumor progression and predicts poor prognosis in patients with prostate cancer’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长链非编码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 LOC440040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的上调促进前列腺癌进展并预示不良预后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10.2147/ott.s138354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Cheng Zhang , Chunlin Liu , Jie Wu , Yuxiao Zheng , Haoxiang Xu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Gong Cheng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Lixin Hua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南京医科大学第一附属医院（江苏省人民医院）泌尿外科。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00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72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：蛋白质印迹之间出乎意料的相似性。我添加了彩色形状来显示我的意思。请作者检查并发表评论？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3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12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https://pubpeer.com/publications/07B87E5340419ACF7A5AA9792BDF7B#1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江苏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江苏省人民医院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500&amp;idx=5&amp;sn=e293e360fc2fecba3899902a81b4f2e0&amp;chksm=c3b442f34aecb5e3dac13d7fc789676c053043c0788e5abd969a88832537f5a13254adf76a06&amp;scene=126&amp;sessionid=17422300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6079795885496730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