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经典期刊，南京医科大学微生物学与免疫学系陈云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Journal of Virology?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00:06:06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Journal of Virology 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 Oct;88(20):11872-85.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10.1128/JVI.01867-14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6F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6G</w:t>
      </w:r>
      <w:r>
        <w:rPr>
          <w:rStyle w:val="any"/>
          <w:rFonts w:ascii="PMingLiU" w:eastAsia="PMingLiU" w:hAnsi="PMingLiU" w:cs="PMingLiU"/>
          <w:spacing w:val="8"/>
        </w:rPr>
        <w:t>的关注：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红色框和箭头：图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6F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MTA1</w:t>
      </w:r>
      <w:r>
        <w:rPr>
          <w:rStyle w:val="any"/>
          <w:rFonts w:ascii="PMingLiU" w:eastAsia="PMingLiU" w:hAnsi="PMingLiU" w:cs="PMingLiU"/>
          <w:spacing w:val="8"/>
        </w:rPr>
        <w:t>面板中的三条印迹看起来与图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6G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MTA1</w:t>
      </w:r>
      <w:r>
        <w:rPr>
          <w:rStyle w:val="any"/>
          <w:rFonts w:ascii="PMingLiU" w:eastAsia="PMingLiU" w:hAnsi="PMingLiU" w:cs="PMingLiU"/>
          <w:spacing w:val="8"/>
        </w:rPr>
        <w:t>板中三条印迹的镜像非常相似。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3242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0051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更正，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日，可在此处找到：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https://journals.asm.org/doi/abs/10.1128/jvi.00399-24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上面写着：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11875</w:t>
      </w:r>
      <w:r>
        <w:rPr>
          <w:rStyle w:val="any"/>
          <w:rFonts w:ascii="PMingLiU" w:eastAsia="PMingLiU" w:hAnsi="PMingLiU" w:cs="PMingLiU"/>
          <w:spacing w:val="8"/>
        </w:rPr>
        <w:t>页，图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：由于在最终版本中重新排列图形时出错，图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Vimentin</w:t>
      </w:r>
      <w:r>
        <w:rPr>
          <w:rStyle w:val="any"/>
          <w:rFonts w:ascii="PMingLiU" w:eastAsia="PMingLiU" w:hAnsi="PMingLiU" w:cs="PMingLiU"/>
          <w:spacing w:val="8"/>
        </w:rPr>
        <w:t>面板无意中复制了图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E-cadherin</w:t>
      </w:r>
      <w:r>
        <w:rPr>
          <w:rStyle w:val="any"/>
          <w:rFonts w:ascii="PMingLiU" w:eastAsia="PMingLiU" w:hAnsi="PMingLiU" w:cs="PMingLiU"/>
          <w:spacing w:val="8"/>
        </w:rPr>
        <w:t>面板。图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Vimentin</w:t>
      </w:r>
      <w:r>
        <w:rPr>
          <w:rStyle w:val="any"/>
          <w:rFonts w:ascii="PMingLiU" w:eastAsia="PMingLiU" w:hAnsi="PMingLiU" w:cs="PMingLiU"/>
          <w:spacing w:val="8"/>
        </w:rPr>
        <w:t>面板应如本更正所示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3248025" cy="37528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9240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11880</w:t>
      </w:r>
      <w:r>
        <w:rPr>
          <w:rStyle w:val="any"/>
          <w:rFonts w:ascii="PMingLiU" w:eastAsia="PMingLiU" w:hAnsi="PMingLiU" w:cs="PMingLiU"/>
          <w:spacing w:val="8"/>
        </w:rPr>
        <w:t>页，图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6F</w:t>
      </w:r>
      <w:r>
        <w:rPr>
          <w:rStyle w:val="any"/>
          <w:rFonts w:ascii="PMingLiU" w:eastAsia="PMingLiU" w:hAnsi="PMingLiU" w:cs="PMingLiU"/>
          <w:spacing w:val="8"/>
        </w:rPr>
        <w:t>：由于在最终版本中重新排列图形时出错，图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6F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MTA1</w:t>
      </w:r>
      <w:r>
        <w:rPr>
          <w:rStyle w:val="any"/>
          <w:rFonts w:ascii="PMingLiU" w:eastAsia="PMingLiU" w:hAnsi="PMingLiU" w:cs="PMingLiU"/>
          <w:spacing w:val="8"/>
        </w:rPr>
        <w:t>面板无意中复制了图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6G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MTA1</w:t>
      </w:r>
      <w:r>
        <w:rPr>
          <w:rStyle w:val="any"/>
          <w:rFonts w:ascii="PMingLiU" w:eastAsia="PMingLiU" w:hAnsi="PMingLiU" w:cs="PMingLiU"/>
          <w:spacing w:val="8"/>
        </w:rPr>
        <w:t>板。图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6F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MTSA1</w:t>
      </w:r>
      <w:r>
        <w:rPr>
          <w:rStyle w:val="any"/>
          <w:rFonts w:ascii="PMingLiU" w:eastAsia="PMingLiU" w:hAnsi="PMingLiU" w:cs="PMingLiU"/>
          <w:spacing w:val="8"/>
        </w:rPr>
        <w:t>面板应如本更正所示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3629025" cy="32956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5882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我们对这些错误造成的任何混淆表示歉意。此更正不影响论文的任何结论。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62275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4722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https://pubmed.ncbi.nlm.nih.gov/25100829/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7527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5666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陈云，南京医科大学基础医学院微生物学与免疫学系，博士，副教授，硕士生导师。研究方向：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EB</w:t>
      </w:r>
      <w:r>
        <w:rPr>
          <w:rStyle w:val="any"/>
          <w:rFonts w:ascii="PMingLiU" w:eastAsia="PMingLiU" w:hAnsi="PMingLiU" w:cs="PMingLiU"/>
          <w:spacing w:val="8"/>
        </w:rPr>
        <w:t>病毒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LMP2A</w:t>
      </w:r>
      <w:r>
        <w:rPr>
          <w:rStyle w:val="any"/>
          <w:rFonts w:ascii="PMingLiU" w:eastAsia="PMingLiU" w:hAnsi="PMingLiU" w:cs="PMingLiU"/>
          <w:spacing w:val="8"/>
        </w:rPr>
        <w:t>特异性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</w:t>
      </w:r>
      <w:r>
        <w:rPr>
          <w:rStyle w:val="any"/>
          <w:rFonts w:ascii="PMingLiU" w:eastAsia="PMingLiU" w:hAnsi="PMingLiU" w:cs="PMingLiU"/>
          <w:spacing w:val="8"/>
        </w:rPr>
        <w:t>细胞受体在过继性治疗鼻咽癌中的研究；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MTA1</w:t>
      </w:r>
      <w:r>
        <w:rPr>
          <w:rStyle w:val="any"/>
          <w:rFonts w:ascii="PMingLiU" w:eastAsia="PMingLiU" w:hAnsi="PMingLiU" w:cs="PMingLiU"/>
          <w:spacing w:val="8"/>
        </w:rPr>
        <w:t>特异性的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GVAX</w:t>
      </w:r>
      <w:r>
        <w:rPr>
          <w:rStyle w:val="any"/>
          <w:rFonts w:ascii="PMingLiU" w:eastAsia="PMingLiU" w:hAnsi="PMingLiU" w:cs="PMingLiU"/>
          <w:spacing w:val="8"/>
        </w:rPr>
        <w:t>疫苗对肝癌治疗作用的机制研究。中华医学会微生物与免疫学分会青年委员，中国免疫学会终身会员。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https://pubpeer.com/publications/7961294ABA0FAFA5BACBD8B0977A3F#3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847&amp;idx=4&amp;sn=3eecb5990cb6b05f09f065448ce910f7&amp;chksm=c3c25d4a7824ef1308a03128765017f2c32ccd70d1c18ee971866946b0d1a005e4951716f348&amp;scene=126&amp;sessionid=17422302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