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火眼金睛，首都医科大学附属北京中医院国务院特贴专家张声生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 Ethnopharmacol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显示了旋转后的图像复制。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6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https://www.sciencedirect.com/science/article/abs/pii/S0378874123002647?via%3Dihub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张声生，首都医科大学附属北京中医医院，消化科，主任医师，医学博士，教授，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生导师（首都医科大学及北京中医药大学博士生导师），博士后合作导师，国务院政府特殊津贴专家。擅长治疗疑难胃肠病，如慢性萎缩性胃炎癌前病变、胃肠癌、溃疡性结肠炎、难治性胃食管反流病，以及功能性胃肠疾病，如消化不良、肠易激综合征（慢性腹泻），以及肝胆病，如脂肪肝、慢性胆囊炎、非传染性肝硬化腹水，也擅长中医治疗胃痛、便秘、泄泻、虚证调理、疲劳调理等。先后入选全国百名杰出青年中医、新世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百千万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人才、北京市卫生系统高层次人才学科带头人、北京市优秀人才、北京市科技新星、北京市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125</w:t>
      </w:r>
      <w:r>
        <w:rPr>
          <w:rStyle w:val="any"/>
          <w:rFonts w:ascii="PMingLiU" w:eastAsia="PMingLiU" w:hAnsi="PMingLiU" w:cs="PMingLiU"/>
          <w:spacing w:val="8"/>
        </w:rPr>
        <w:t>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类人才等。先后主持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国家支撑计划课题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北京市研发攻关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项，致力于中医、中西医结合诊疗消化常见、疑难疾病临床疗效提升及中医药治疗科学内涵研究，发表核心期刊论文及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余篇，获得科技成果奖励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项，获得国家发明专利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项，成果企业转让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https://pubpeer.com/publications/B7D184DA5D01AAD2EB84F89A661CF2#1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1&amp;sn=ab99476c84cf4f08ad5bd967ec091371&amp;chksm=c38895869c43bfc8a15a6a3805e345aebe5d878e8d8e2de3cd7d56cb0c68c9579e3948bf8860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