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c1847c22bc8bf5bd1c77449cd5cd43321bc614e624e47a8d946e4af90b6dbf6da2284d2d4a&amp;scene=126&amp;sessionid=1742260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