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华中科技大学和广东省科学院合作发表论文图片重复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F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图片重复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18:21:00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" w:eastAsia="Microsoft YaHei" w:hAnsi="Microsoft YaHei" w:cs="Microsoft YaHei"/>
          <w:b w:val="0"/>
          <w:bCs w:val="0"/>
          <w:i w:val="0"/>
          <w:iCs w:val="0"/>
          <w:caps w:val="0"/>
          <w:color w:val="000000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i w:val="0"/>
          <w:iCs w:val="0"/>
          <w:caps w:val="0"/>
          <w:color w:val="7A4442"/>
          <w:spacing w:val="0"/>
          <w:sz w:val="18"/>
          <w:szCs w:val="18"/>
        </w:rPr>
        <w:t>Hierarchical-structured bacterial cellulose/potato starch tubes as potential small-diameter vascular grafts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Carbohydrate Polymers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 (2022)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2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PMID: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35074114</w:t>
      </w:r>
    </w:p>
    <w:p>
      <w:pPr>
        <w:pStyle w:val="anyParagraph"/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DOI: 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10.1016/j.carbpol.2021.119034</w:t>
      </w:r>
    </w:p>
    <w:p>
      <w:pPr>
        <w:pStyle w:val="anyParagraph"/>
        <w:pBdr>
          <w:top w:val="none" w:sz="0" w:space="3" w:color="auto"/>
        </w:pBd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AUTHORS </w:t>
      </w:r>
    </w:p>
    <w:p>
      <w:pPr>
        <w:spacing w:before="0" w:after="0" w:line="42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  <w:br/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Liu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Xiongfa Ji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2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Mao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3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 Wang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Kun Chen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Zhijun Shi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Abeer Ahmed Qaed Ahmed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1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Sabu Thomas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4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Revin Victor Vasilievich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5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Lin Xiao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6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Xiaohong Li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7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Guang Yang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18"/>
          <w:szCs w:val="18"/>
          <w:shd w:val="clear" w:color="auto" w:fill="F5F5F5"/>
          <w:vertAlign w:val="superscript"/>
        </w:rPr>
        <w:t>8</w:t>
      </w:r>
    </w:p>
    <w:p>
      <w:pPr>
        <w:pStyle w:val="anyParagraph"/>
        <w:pBdr>
          <w:top w:val="none" w:sz="0" w:space="3" w:color="auto"/>
        </w:pBd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515A6E"/>
          <w:spacing w:val="8"/>
          <w:sz w:val="18"/>
          <w:szCs w:val="18"/>
        </w:rPr>
        <w:t>AFFILIATIONS</w:t>
      </w:r>
    </w:p>
    <w:p>
      <w:pPr>
        <w:spacing w:before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1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2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Orthopedics, Guangdong Provincial People's Hospital, Guangdong Academy of Medical Sciences, Guangzhou 510080,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3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China; College of Life Sciences, Henan Agricultural University, Zhengzhou 450002, China.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4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International and Inter University Centre for Nanoscience and Nanotechnology, Mahatma Gandhi University, Kottayam 686 560, Kerala, India.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5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Biotechnology, Bioengineering and Biochemistry, Faculty of Biotechnology and Biology, Federal State Budgetary Educational Institution of Higher Education "National Research Ogarev Mordovia State University", Saransk 430005, Russia.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6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School of Biomedical Engineering, Sun Yat-sen University, Guangzhou 510006,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7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State Key Laboratory of High Performance Ceramics and Superfine Microstructure, Shanghai Institute of Ceramics, Chinese Academy of Sciences, Shanghai 200050,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515A6E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18"/>
          <w:szCs w:val="18"/>
          <w:shd w:val="clear" w:color="auto" w:fill="F5F5F5"/>
        </w:rPr>
        <w:t>8</w:t>
      </w:r>
      <w:r>
        <w:rPr>
          <w:rStyle w:val="any"/>
          <w:rFonts w:ascii="Times New Roman" w:eastAsia="Times New Roman" w:hAnsi="Times New Roman" w:cs="Times New Roman"/>
          <w:color w:val="515A6E"/>
          <w:spacing w:val="8"/>
          <w:sz w:val="18"/>
          <w:szCs w:val="18"/>
        </w:rPr>
        <w:t>Department of Biomedical Engineering, College of Life Science and Technology, Huazhong University of Science and Technology, Wuhan 430074, China. Electronic address: 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2D8CF0"/>
          <w:spacing w:val="8"/>
          <w:sz w:val="18"/>
          <w:szCs w:val="18"/>
        </w:rPr>
        <w:t>#1</w:t>
      </w:r>
      <w:r>
        <w:rPr>
          <w:rStyle w:val="any"/>
          <w:rFonts w:ascii="Times New Roman" w:eastAsia="Times New Roman" w:hAnsi="Times New Roman" w:cs="Times New Roman"/>
          <w:b/>
          <w:bCs/>
          <w:color w:val="333333"/>
          <w:spacing w:val="8"/>
          <w:sz w:val="18"/>
          <w:szCs w:val="18"/>
        </w:rPr>
        <w:t>Archasia Belfragei 1 day ago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Figure 2D seems to contain two largely identical panels:</w:t>
      </w:r>
    </w:p>
    <w:p>
      <w:pPr>
        <w:numPr>
          <w:ilvl w:val="0"/>
          <w:numId w:val="2"/>
        </w:numPr>
        <w:spacing w:before="0" w:after="240" w:line="384" w:lineRule="atLeast"/>
        <w:ind w:left="780" w:right="300" w:hanging="21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8"/>
          <w:szCs w:val="18"/>
        </w:rPr>
        <w:t>Archasia Belfragei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sz w:val="20"/>
          <w:szCs w:val="20"/>
          <w:u w:val="none"/>
        </w:rPr>
        <w:drawing>
          <wp:inline>
            <wp:extent cx="5486400" cy="3703320"/>
            <wp:docPr id="100001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6962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nyParagraph"/>
        <w:spacing w:before="300" w:after="300" w:line="320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0"/>
          <w:szCs w:val="2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7" w:anchor="wechat_redirect" w:tgtFrame="_blank" w:tooltip="华中科技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华中科技大学</w:t>
        </w:r>
      </w:hyperlink>
      <w:hyperlink r:id="rId8" w:anchor="wechat_redirect" w:tgtFrame="_blank" w:tooltip="广东省科学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广东省科学院</w:t>
        </w:r>
      </w:hyperlink>
      <w:hyperlink r:id="rId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suff w:val="nothing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numbering" Target="numbering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5MTg0MDc4NQ==&amp;mid=2247493167&amp;idx=2&amp;sn=ecea4db8750fd1bb34f19d426600b51d&amp;chksm=ceb6a101ac21cd2a2f8272b958f431bf35575996c750e6c2c79b28b74f7f1453e61ace44beca&amp;scene=126&amp;sessionid=174222965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hyperlink" Target="https://mp.weixin.qq.com/mp/appmsgalbum?__biz=Mzg5MTg0MDc4NQ==&amp;action=getalbum&amp;album_id=3891931461149999111" TargetMode="External" /><Relationship Id="rId8" Type="http://schemas.openxmlformats.org/officeDocument/2006/relationships/hyperlink" Target="https://mp.weixin.qq.com/mp/appmsgalbum?__biz=Mzg5MTg0MDc4NQ==&amp;action=getalbum&amp;album_id=3893917326017511434" TargetMode="External" /><Relationship Id="rId9" Type="http://schemas.openxmlformats.org/officeDocument/2006/relationships/hyperlink" Target="https://mp.weixin.qq.com/mp/appmsgalbum?__biz=Mzg5MTg0MDc4NQ==&amp;action=getalbum&amp;album_id=2546994047780667392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