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质疑一年终勘误，来自南京医科大学知名学者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2025-03-09 16:56:26</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7A4442"/>
          <w:spacing w:val="8"/>
          <w:sz w:val="18"/>
          <w:szCs w:val="18"/>
        </w:rPr>
        <w:t>Epstein-Barr virus-encoded latent membrane protein 2A promotes the epithelial-mesenchymal transition in nasopharyngeal carcinoma via metastatic tumor antigen 1 and mechanistic target of rapamycin signaling induction</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Journal of Virology</w:t>
      </w:r>
      <w:r>
        <w:rPr>
          <w:rStyle w:val="any"/>
          <w:rFonts w:ascii="Times New Roman" w:eastAsia="Times New Roman" w:hAnsi="Times New Roman" w:cs="Times New Roman"/>
          <w:b/>
          <w:bCs/>
          <w:color w:val="515A6E"/>
          <w:spacing w:val="8"/>
          <w:sz w:val="18"/>
          <w:szCs w:val="18"/>
        </w:rPr>
        <w:t> (2014)</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25100829</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10.1128/jvi.01867-14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Zhe Lin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Xin Wan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Runqiu Jiang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Lei Deng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Yun Gao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Junwei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Wei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Xin Yan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Kun Yao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Beicheng Sun</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Yun Chen</w:t>
      </w:r>
      <w:r>
        <w:rPr>
          <w:rStyle w:val="any"/>
          <w:rFonts w:ascii="Times New Roman" w:eastAsia="Times New Roman" w:hAnsi="Times New Roman" w:cs="Times New Roman"/>
          <w:b/>
          <w:bCs/>
          <w:color w:val="000000"/>
          <w:spacing w:val="8"/>
          <w:sz w:val="18"/>
          <w:szCs w:val="18"/>
          <w:shd w:val="clear" w:color="auto" w:fill="F5F5F5"/>
          <w:vertAlign w:val="superscript"/>
        </w:rPr>
        <w:t>4</w:t>
      </w:r>
    </w:p>
    <w:p>
      <w:pPr>
        <w:pStyle w:val="anyParagraph"/>
        <w:pBdr>
          <w:top w:val="none" w:sz="0" w:space="3" w:color="auto"/>
        </w:pBdr>
        <w:spacing w:before="15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Microbiology and Immunology, Nanjing Medical University, Nanjing, Jiangsu Province,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Liver Transplantation Center, The First Affiliated Hospital of Nanjing Medical University, Nanjing, Jiangsu Province,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Liver Transplantation Center, The First Affiliated Hospital of Nanjing Medical University, Nanjing, Jiangsu Province,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4</w:t>
      </w:r>
      <w:r>
        <w:rPr>
          <w:rStyle w:val="any"/>
          <w:rFonts w:ascii="Times New Roman" w:eastAsia="Times New Roman" w:hAnsi="Times New Roman" w:cs="Times New Roman"/>
          <w:color w:val="515A6E"/>
          <w:spacing w:val="8"/>
          <w:sz w:val="18"/>
          <w:szCs w:val="18"/>
        </w:rPr>
        <w:t>Department of Microbiology and Immunology, Nanjing Medical University, Nanjing, Jiangsu Province, China .</w:t>
      </w:r>
    </w:p>
    <w:p>
      <w:pPr>
        <w:spacing w:after="0" w:line="384" w:lineRule="atLeast"/>
        <w:ind w:left="300" w:right="300"/>
        <w:rPr>
          <w:rStyle w:val="any"/>
          <w:rFonts w:ascii="Times New Roman" w:eastAsia="Times New Roman" w:hAnsi="Times New Roman" w:cs="Times New Roman"/>
          <w:b/>
          <w:bCs/>
          <w:color w:val="2D8CF0"/>
          <w:spacing w:val="8"/>
          <w:sz w:val="18"/>
          <w:szCs w:val="1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Elisabeth M Bik 1year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Concern about </w:t>
      </w:r>
      <w:r>
        <w:rPr>
          <w:rStyle w:val="any"/>
          <w:rFonts w:ascii="Times New Roman" w:eastAsia="Times New Roman" w:hAnsi="Times New Roman" w:cs="Times New Roman"/>
          <w:b/>
          <w:bCs/>
          <w:spacing w:val="8"/>
          <w:sz w:val="18"/>
          <w:szCs w:val="18"/>
        </w:rPr>
        <w:t>Figures 6F and 6G</w:t>
      </w:r>
      <w:r>
        <w:rPr>
          <w:rStyle w:val="any"/>
          <w:rFonts w:ascii="Times New Roman" w:eastAsia="Times New Roman" w:hAnsi="Times New Roman" w:cs="Times New Roman"/>
          <w:spacing w:val="8"/>
          <w:sz w:val="18"/>
          <w:szCs w:val="18"/>
        </w:rPr>
        <w:t>:</w:t>
      </w:r>
    </w:p>
    <w:p>
      <w:pPr>
        <w:numPr>
          <w:ilvl w:val="0"/>
          <w:numId w:val="3"/>
        </w:numPr>
        <w:spacing w:before="0" w:after="240" w:line="384" w:lineRule="atLeast"/>
        <w:ind w:left="78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Red boxes and arrows: Three lanes in the MTA1 panel of Figure 6F look remarkably similar to the mirror image of three lanes in the MTA1 panel of Figure 6G.</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248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47611" name=""/>
                    <pic:cNvPicPr>
                      <a:picLocks noChangeAspect="1"/>
                    </pic:cNvPicPr>
                  </pic:nvPicPr>
                  <pic:blipFill>
                    <a:blip xmlns:r="http://schemas.openxmlformats.org/officeDocument/2006/relationships" r:embed="rId6"/>
                    <a:stretch>
                      <a:fillRect/>
                    </a:stretch>
                  </pic:blipFill>
                  <pic:spPr>
                    <a:xfrm>
                      <a:off x="0" y="0"/>
                      <a:ext cx="5486400" cy="3332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Elisabeth M Bik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Correction, 3 May 2024, found here: </w:t>
      </w:r>
      <w:r>
        <w:rPr>
          <w:rStyle w:val="any"/>
          <w:rFonts w:ascii="Times New Roman" w:eastAsia="Times New Roman" w:hAnsi="Times New Roman" w:cs="Times New Roman"/>
          <w:spacing w:val="8"/>
          <w:sz w:val="18"/>
          <w:szCs w:val="18"/>
        </w:rPr>
        <w:t>https://journals.asm.org/doi/abs/10.1128/jvi.00399-24</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It reads: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"Page 11875, Fig. 2B: Due to an error in rearranging the figure in the final version, the Vimentin panel of Fig. 2B is an inadvertent duplicate of the E-cadherin panel of Fig. 5B. The Vimentin panel of Fig. 2B should appear as shown in this correction."</w:t>
      </w:r>
    </w:p>
    <w:p>
      <w:pP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76600" cy="43434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69499" name=""/>
                    <pic:cNvPicPr>
                      <a:picLocks noChangeAspect="1"/>
                    </pic:cNvPicPr>
                  </pic:nvPicPr>
                  <pic:blipFill>
                    <a:blip xmlns:r="http://schemas.openxmlformats.org/officeDocument/2006/relationships" r:embed="rId7"/>
                    <a:stretch>
                      <a:fillRect/>
                    </a:stretch>
                  </pic:blipFill>
                  <pic:spPr>
                    <a:xfrm>
                      <a:off x="0" y="0"/>
                      <a:ext cx="3276600" cy="434340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"Page 11880, Fig. 6F: Due to an error in rearranging the figure in the final version, the MTA1 panel of Fig. 6F is an inadvertent duplicate of the MTA1 panel of Fig. 6G. The MTA1 panel of Fig. 6F should appear as shown in this correction."</w:t>
      </w:r>
    </w:p>
    <w:p>
      <w:pP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219575" cy="40576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21495" name=""/>
                    <pic:cNvPicPr>
                      <a:picLocks noChangeAspect="1"/>
                    </pic:cNvPicPr>
                  </pic:nvPicPr>
                  <pic:blipFill>
                    <a:blip xmlns:r="http://schemas.openxmlformats.org/officeDocument/2006/relationships" r:embed="rId8"/>
                    <a:stretch>
                      <a:fillRect/>
                    </a:stretch>
                  </pic:blipFill>
                  <pic:spPr>
                    <a:xfrm>
                      <a:off x="0" y="0"/>
                      <a:ext cx="4219575" cy="405765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apologize for any confusion caused by these errors. This correction does not affect any of the conclusions of the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Illex Illecebrosus  9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Click </w:t>
      </w:r>
      <w:r>
        <w:rPr>
          <w:rStyle w:val="any"/>
          <w:rFonts w:ascii="Times New Roman" w:eastAsia="Times New Roman" w:hAnsi="Times New Roman" w:cs="Times New Roman"/>
          <w:b/>
          <w:bCs/>
          <w:spacing w:val="8"/>
          <w:sz w:val="18"/>
          <w:szCs w:val="18"/>
        </w:rPr>
        <w:t>here</w:t>
      </w:r>
      <w:r>
        <w:rPr>
          <w:rStyle w:val="any"/>
          <w:rFonts w:ascii="Times New Roman" w:eastAsia="Times New Roman" w:hAnsi="Times New Roman" w:cs="Times New Roman"/>
          <w:b/>
          <w:bCs/>
          <w:spacing w:val="8"/>
          <w:sz w:val="18"/>
          <w:szCs w:val="18"/>
        </w:rPr>
        <w:t> to see animation video based on issues reported above.</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77584" name=""/>
                    <pic:cNvPicPr>
                      <a:picLocks noChangeAspect="1"/>
                    </pic:cNvPicPr>
                  </pic:nvPicPr>
                  <pic:blipFill>
                    <a:blip xmlns:r="http://schemas.openxmlformats.org/officeDocument/2006/relationships" r:embed="rId9"/>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Other animations available </w:t>
      </w:r>
      <w:r>
        <w:rPr>
          <w:rStyle w:val="any"/>
          <w:rFonts w:ascii="Times New Roman" w:eastAsia="Times New Roman" w:hAnsi="Times New Roman" w:cs="Times New Roman"/>
          <w:b/>
          <w:bCs/>
          <w:spacing w:val="8"/>
          <w:sz w:val="18"/>
          <w:szCs w:val="18"/>
        </w:rPr>
        <w:t>here</w:t>
      </w:r>
      <w:r>
        <w:rPr>
          <w:rStyle w:val="any"/>
          <w:rFonts w:ascii="Times New Roman" w:eastAsia="Times New Roman" w:hAnsi="Times New Roman" w:cs="Times New Roman"/>
          <w:spacing w:val="8"/>
          <w:sz w:val="18"/>
          <w:szCs w:val="18"/>
        </w:rPr>
        <w:t>. Link to the relevant PubPeer post is in the description. Please note that we are not making any judgements but simply visualising observations by others.</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京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南京医科大学</w:t>
        </w:r>
      </w:hyperlink>
      <w:hyperlink r:id="rId11" w:anchor="wechat_redirect" w:tgtFrame="_blank" w:tooltip="查重系统"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查重系统</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3890809439615402004" TargetMode="External" /><Relationship Id="rId11" Type="http://schemas.openxmlformats.org/officeDocument/2006/relationships/hyperlink" Target="https://mp.weixin.qq.com/mp/appmsgalbum?__biz=Mzg5MTg0MDc4NQ==&amp;action=getalbum&amp;album_id=3076605976766332935" TargetMode="External" /><Relationship Id="rId12" Type="http://schemas.openxmlformats.org/officeDocument/2006/relationships/hyperlink" Target="https://mp.weixin.qq.com/mp/appmsgalbum?__biz=Mzg5MTg0MDc4NQ==&amp;action=getalbum&amp;album_id=2546994047780667392" TargetMode="Externa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142&amp;idx=2&amp;sn=2213ea295a34df40a32ad5ffc3e8391b&amp;chksm=ce5973b9fcbe5d30df7d64e93fd3493c5a97ce3b8a10bc19b9a806b4673b05fc23c910038909&amp;scene=126&amp;sessionid=17422296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