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不同单位两篇论文涉嫌重复，涉江西省肿瘤医院、广安市人民医院等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631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日，江西省肿瘤医院肝胆肿瘤外科</w:t>
      </w:r>
      <w:r>
        <w:rPr>
          <w:rStyle w:val="any"/>
          <w:rFonts w:ascii="Times New Roman" w:eastAsia="Times New Roman" w:hAnsi="Times New Roman" w:cs="Times New Roman"/>
          <w:spacing w:val="9"/>
          <w:sz w:val="23"/>
          <w:szCs w:val="23"/>
        </w:rPr>
        <w:t>Qiang Tu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“Circular RNA Circ-0003006 Promotes Hepatocellular Carcinoma Proliferation and Metastasis Through Sponging miR-542-3p and Regulating HIF-1A”</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63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0065" name=""/>
                    <pic:cNvPicPr>
                      <a:picLocks noChangeAspect="1"/>
                    </pic:cNvPicPr>
                  </pic:nvPicPr>
                  <pic:blipFill>
                    <a:blip xmlns:r="http://schemas.openxmlformats.org/officeDocument/2006/relationships" r:embed="rId8"/>
                    <a:stretch>
                      <a:fillRect/>
                    </a:stretch>
                  </pic:blipFill>
                  <pic:spPr>
                    <a:xfrm>
                      <a:off x="0" y="0"/>
                      <a:ext cx="5486400" cy="2296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6280"/>
            <wp:docPr id="100003" name="" descr="江西省肿瘤医院预约挂号-江西省肿瘤医院怎么样/好不好,电话,地址-健康之路(医护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6760" name=""/>
                    <pic:cNvPicPr>
                      <a:picLocks noChangeAspect="1"/>
                    </pic:cNvPicPr>
                  </pic:nvPicPr>
                  <pic:blipFill>
                    <a:blip xmlns:r="http://schemas.openxmlformats.org/officeDocument/2006/relationships" r:embed="rId9"/>
                    <a:stretch>
                      <a:fillRect/>
                    </a:stretch>
                  </pic:blipFill>
                  <pic:spPr>
                    <a:xfrm>
                      <a:off x="0" y="0"/>
                      <a:ext cx="5486400" cy="325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广安市人民医院普外科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武汉大学人民医院肝胆外科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Cell Death Discovery(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LINC00857 promotes pancreatic cancer proliferation and metastasis by regulating the miR-130b/RHOA axis”</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[1</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通讯作者：广安市人民医院普外科</w:t>
      </w:r>
      <w:r>
        <w:rPr>
          <w:rStyle w:val="any"/>
          <w:rFonts w:ascii="Times New Roman" w:eastAsia="Times New Roman" w:hAnsi="Times New Roman" w:cs="Times New Roman"/>
          <w:spacing w:val="9"/>
          <w:sz w:val="23"/>
          <w:szCs w:val="23"/>
        </w:rPr>
        <w:t>Yichuan Li, Zhangxia Ren</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第一作者：广安市人民医院普外科</w:t>
      </w:r>
      <w:r>
        <w:rPr>
          <w:rStyle w:val="any"/>
          <w:rFonts w:ascii="Times New Roman" w:eastAsia="Times New Roman" w:hAnsi="Times New Roman" w:cs="Times New Roman"/>
          <w:spacing w:val="9"/>
          <w:sz w:val="23"/>
          <w:szCs w:val="23"/>
        </w:rPr>
        <w:t xml:space="preserve">Peng Chen, </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Zhirui Zeng</w:t>
      </w:r>
      <w:r>
        <w:rPr>
          <w:rStyle w:val="any"/>
          <w:rFonts w:ascii="Times New Roman" w:eastAsia="Times New Roman" w:hAnsi="Times New Roman" w:cs="Times New Roman"/>
          <w:spacing w:val="9"/>
          <w:sz w:val="23"/>
          <w:szCs w:val="23"/>
        </w:rPr>
        <w:t>, Wenpeng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武汉大学人民医院肝胆外科</w:t>
      </w:r>
      <w:r>
        <w:rPr>
          <w:rStyle w:val="any"/>
          <w:rFonts w:ascii="Times New Roman" w:eastAsia="Times New Roman" w:hAnsi="Times New Roman" w:cs="Times New Roman"/>
          <w:spacing w:val="9"/>
          <w:sz w:val="23"/>
          <w:szCs w:val="23"/>
        </w:rPr>
        <w:t>Jie Wang</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基金支持：本研究得到了中国国家自然科学基金（第</w:t>
      </w:r>
      <w:r>
        <w:rPr>
          <w:rStyle w:val="any"/>
          <w:rFonts w:ascii="Times New Roman" w:eastAsia="Times New Roman" w:hAnsi="Times New Roman" w:cs="Times New Roman"/>
          <w:spacing w:val="9"/>
          <w:sz w:val="23"/>
          <w:szCs w:val="23"/>
        </w:rPr>
        <w:t xml:space="preserve"> 82160567 82103681 </w:t>
      </w:r>
      <w:r>
        <w:rPr>
          <w:rStyle w:val="any"/>
          <w:rFonts w:ascii="PMingLiU" w:eastAsia="PMingLiU" w:hAnsi="PMingLiU" w:cs="PMingLiU"/>
          <w:spacing w:val="9"/>
          <w:sz w:val="23"/>
          <w:szCs w:val="23"/>
        </w:rPr>
        <w:t>项）的支持</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024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8113" name=""/>
                    <pic:cNvPicPr>
                      <a:picLocks noChangeAspect="1"/>
                    </pic:cNvPicPr>
                  </pic:nvPicPr>
                  <pic:blipFill>
                    <a:blip xmlns:r="http://schemas.openxmlformats.org/officeDocument/2006/relationships" r:embed="rId10"/>
                    <a:stretch>
                      <a:fillRect/>
                    </a:stretch>
                  </pic:blipFill>
                  <pic:spPr>
                    <a:xfrm>
                      <a:off x="0" y="0"/>
                      <a:ext cx="5486400" cy="26602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Microsoft YaHei UI" w:eastAsia="Microsoft YaHei UI" w:hAnsi="Microsoft YaHei UI" w:cs="Microsoft YaHei UI"/>
          <w:strike w:val="0"/>
          <w:color w:val="1B1B1B"/>
          <w:spacing w:val="8"/>
          <w:sz w:val="39"/>
          <w:szCs w:val="39"/>
          <w:u w:val="none"/>
          <w:shd w:val="clear" w:color="auto" w:fill="FFFFFF"/>
        </w:rPr>
        <w:drawing>
          <wp:inline>
            <wp:extent cx="5486400" cy="290779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56021" name=""/>
                    <pic:cNvPicPr>
                      <a:picLocks noChangeAspect="1"/>
                    </pic:cNvPicPr>
                  </pic:nvPicPr>
                  <pic:blipFill>
                    <a:blip xmlns:r="http://schemas.openxmlformats.org/officeDocument/2006/relationships" r:embed="rId11"/>
                    <a:stretch>
                      <a:fillRect/>
                    </a:stretch>
                  </pic:blipFill>
                  <pic:spPr>
                    <a:xfrm>
                      <a:off x="0" y="0"/>
                      <a:ext cx="5486400" cy="29077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质疑一：论文一文章内</w:t>
      </w:r>
      <w:r>
        <w:rPr>
          <w:rStyle w:val="any"/>
          <w:rFonts w:ascii="PMingLiU" w:eastAsia="PMingLiU" w:hAnsi="PMingLiU" w:cs="PMingLiU"/>
          <w:b/>
          <w:bCs/>
          <w:spacing w:val="9"/>
          <w:sz w:val="23"/>
          <w:szCs w:val="23"/>
        </w:rPr>
        <w:t>图片</w:t>
      </w:r>
      <w:r>
        <w:rPr>
          <w:rStyle w:val="any"/>
          <w:rFonts w:ascii="PMingLiU" w:eastAsia="PMingLiU" w:hAnsi="PMingLiU" w:cs="PMingLiU"/>
          <w:b/>
          <w:bCs/>
          <w:spacing w:val="9"/>
          <w:sz w:val="23"/>
          <w:szCs w:val="23"/>
        </w:rPr>
        <w:t>存在重复，且与论文二也存在重复，而论文二发表时间晚于</w:t>
      </w:r>
      <w:r>
        <w:rPr>
          <w:rStyle w:val="any"/>
          <w:rFonts w:ascii="PMingLiU" w:eastAsia="PMingLiU" w:hAnsi="PMingLiU" w:cs="PMingLiU"/>
          <w:b/>
          <w:bCs/>
          <w:spacing w:val="9"/>
          <w:sz w:val="23"/>
          <w:szCs w:val="23"/>
        </w:rPr>
        <w:t>论文一。在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的帮助下识别。</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 xml:space="preserve">There is an unexpected overlap between figures and an image has later appeared elsewhere. Identified with the help of </w:t>
      </w:r>
      <w:r>
        <w:rPr>
          <w:rStyle w:val="any"/>
          <w:rFonts w:ascii="Times New Roman" w:eastAsia="Times New Roman" w:hAnsi="Times New Roman" w:cs="Times New Roman"/>
          <w:b/>
          <w:bCs/>
          <w:spacing w:val="9"/>
          <w:sz w:val="23"/>
          <w:szCs w:val="23"/>
          <w:u w:val="single"/>
        </w:rPr>
        <w:t>ImageTwin.ai</w:t>
      </w:r>
      <w:r>
        <w:rPr>
          <w:rStyle w:val="any"/>
          <w:rFonts w:ascii="Times New Roman" w:eastAsia="Times New Roman" w:hAnsi="Times New Roman" w:cs="Times New Roman"/>
          <w:spacing w:val="9"/>
          <w:sz w:val="23"/>
          <w:szCs w:val="23"/>
        </w:rPr>
        <w:t>.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1120"/>
            <wp:docPr id="100006" name="" descr="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80181" name=""/>
                    <pic:cNvPicPr>
                      <a:picLocks noChangeAspect="1"/>
                    </pic:cNvPicPr>
                  </pic:nvPicPr>
                  <pic:blipFill>
                    <a:blip xmlns:r="http://schemas.openxmlformats.org/officeDocument/2006/relationships" r:embed="rId12"/>
                    <a:stretch>
                      <a:fillRect/>
                    </a:stretch>
                  </pic:blipFill>
                  <pic:spPr>
                    <a:xfrm>
                      <a:off x="0" y="0"/>
                      <a:ext cx="5486400" cy="26111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https://pubpeer.com/publications/4F539AAEBCC7A12E998611472E73B6#1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https://pmc.ncbi.nlm.nih.gov/articles/PMC8520847/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https://pmc.ncbi.nlm.nih.gov/articles/PMC9008000/</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9793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3&amp;sn=1f2ad684abca4c9b08b25d38f29d4dfb&amp;chksm=c29d74181e4e4d6b3e140fe68ec06e1f6f5f11c399817901e6dba331028cafd4fa7229466203&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